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BB75A" w14:textId="3A1E4B5A" w:rsidR="00C439A3" w:rsidRDefault="00F63CE7" w:rsidP="00F63CE7">
      <w:pPr>
        <w:jc w:val="center"/>
      </w:pPr>
      <w:r w:rsidRPr="00F63CE7">
        <w:rPr>
          <w:noProof/>
        </w:rPr>
        <w:drawing>
          <wp:inline distT="0" distB="0" distL="0" distR="0" wp14:anchorId="373D83DA" wp14:editId="662F4ECA">
            <wp:extent cx="969010" cy="960120"/>
            <wp:effectExtent l="0" t="0" r="2540" b="0"/>
            <wp:docPr id="34089488" name="Picture 1"/>
            <wp:cNvGraphicFramePr/>
            <a:graphic xmlns:a="http://schemas.openxmlformats.org/drawingml/2006/main">
              <a:graphicData uri="http://schemas.openxmlformats.org/drawingml/2006/picture">
                <pic:pic xmlns:pic="http://schemas.openxmlformats.org/drawingml/2006/picture">
                  <pic:nvPicPr>
                    <pic:cNvPr id="34089488"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9010" cy="960120"/>
                    </a:xfrm>
                    <a:prstGeom prst="rect">
                      <a:avLst/>
                    </a:prstGeom>
                  </pic:spPr>
                </pic:pic>
              </a:graphicData>
            </a:graphic>
          </wp:inline>
        </w:drawing>
      </w:r>
    </w:p>
    <w:p w14:paraId="7AA04DEC" w14:textId="77777777" w:rsidR="00F63CE7" w:rsidRDefault="00F63CE7">
      <w:pPr>
        <w:jc w:val="right"/>
      </w:pPr>
    </w:p>
    <w:p w14:paraId="3E35DC79" w14:textId="78D410C2" w:rsidR="00C439A3" w:rsidRDefault="00C439A3">
      <w:pPr>
        <w:pStyle w:val="CoverText"/>
        <w:jc w:val="left"/>
        <w:rPr>
          <w:bCs/>
          <w:sz w:val="20"/>
          <w:u w:val="none"/>
        </w:rPr>
      </w:pPr>
      <w:r>
        <w:rPr>
          <w:bCs/>
        </w:rPr>
        <w:t xml:space="preserve">Neutral Citation Number: </w:t>
      </w:r>
      <w:r w:rsidR="00F63CE7">
        <w:rPr>
          <w:bCs/>
        </w:rPr>
        <w:t xml:space="preserve">[2026] EWCA </w:t>
      </w:r>
      <w:proofErr w:type="spellStart"/>
      <w:r w:rsidR="00F63CE7">
        <w:rPr>
          <w:bCs/>
        </w:rPr>
        <w:t>Civ</w:t>
      </w:r>
      <w:proofErr w:type="spellEnd"/>
      <w:r w:rsidR="00F63CE7">
        <w:rPr>
          <w:bCs/>
        </w:rPr>
        <w:t xml:space="preserve"> 763</w:t>
      </w:r>
      <w:r>
        <w:rPr>
          <w:bCs/>
        </w:rPr>
        <w:br/>
      </w:r>
    </w:p>
    <w:p w14:paraId="3357F3A3" w14:textId="0BC951F4" w:rsidR="00C439A3" w:rsidRPr="005C6043" w:rsidRDefault="003518B6">
      <w:pPr>
        <w:pStyle w:val="CoverText"/>
        <w:rPr>
          <w:b/>
          <w:u w:color="000000"/>
        </w:rPr>
      </w:pPr>
      <w:r w:rsidRPr="005C6043">
        <w:rPr>
          <w:b/>
          <w:u w:color="000000"/>
        </w:rPr>
        <w:t>Appeal No:</w:t>
      </w:r>
      <w:r w:rsidRPr="005C6043">
        <w:rPr>
          <w:b/>
          <w:bCs/>
          <w:u w:color="000000"/>
        </w:rPr>
        <w:t xml:space="preserve"> </w:t>
      </w:r>
      <w:r w:rsidR="00B82892" w:rsidRPr="005C6043">
        <w:rPr>
          <w:b/>
          <w:bCs/>
        </w:rPr>
        <w:t>CA-2025-002302</w:t>
      </w:r>
    </w:p>
    <w:p w14:paraId="26125527" w14:textId="66F69974" w:rsidR="006A6C12" w:rsidRPr="00F75A99" w:rsidRDefault="006A6C12" w:rsidP="009B1189">
      <w:pPr>
        <w:spacing w:after="245" w:line="265" w:lineRule="auto"/>
        <w:jc w:val="right"/>
        <w:rPr>
          <w:b/>
          <w:bCs/>
        </w:rPr>
      </w:pPr>
      <w:r w:rsidRPr="00F75A99">
        <w:rPr>
          <w:b/>
          <w:bCs/>
          <w:u w:val="single" w:color="000000"/>
        </w:rPr>
        <w:t>Case No</w:t>
      </w:r>
      <w:r w:rsidR="00B82892">
        <w:rPr>
          <w:b/>
          <w:bCs/>
          <w:u w:val="single" w:color="000000"/>
        </w:rPr>
        <w:t>:</w:t>
      </w:r>
      <w:r w:rsidR="005D5FA4" w:rsidRPr="005D5FA4">
        <w:rPr>
          <w:b/>
          <w:bCs/>
          <w:u w:val="single" w:color="000000"/>
        </w:rPr>
        <w:t xml:space="preserve"> CC-2023-BHM-000002</w:t>
      </w:r>
    </w:p>
    <w:p w14:paraId="502A7A59" w14:textId="77777777" w:rsidR="00C439A3"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IN THE COURT OF APPEAL (</w:t>
      </w:r>
      <w:r w:rsidR="004A4798">
        <w:t>CIVIL</w:t>
      </w:r>
      <w:r>
        <w:t xml:space="preserve"> DIVISION)</w:t>
      </w:r>
    </w:p>
    <w:p w14:paraId="15BE405B" w14:textId="2A9C3100" w:rsidR="00E8734D"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 xml:space="preserve">ON APPEAL FROM </w:t>
      </w:r>
      <w:r w:rsidR="00EF2547">
        <w:t xml:space="preserve">THE </w:t>
      </w:r>
      <w:r w:rsidR="00EA43C9">
        <w:t>HIGH COURT OF JUSTICE</w:t>
      </w:r>
    </w:p>
    <w:p w14:paraId="465908A6" w14:textId="77777777" w:rsidR="0046584D" w:rsidRPr="0046584D" w:rsidRDefault="00EA43C9" w:rsidP="0046584D">
      <w:pPr>
        <w:spacing w:line="259" w:lineRule="auto"/>
        <w:ind w:left="-5" w:hanging="10"/>
        <w:rPr>
          <w:b/>
          <w:bCs/>
          <w:u w:val="single"/>
        </w:rPr>
      </w:pPr>
      <w:r w:rsidRPr="0046584D">
        <w:rPr>
          <w:b/>
          <w:bCs/>
          <w:u w:val="single"/>
        </w:rPr>
        <w:t xml:space="preserve">BUSINESS AND PROPERTY COURTS </w:t>
      </w:r>
      <w:r w:rsidR="0046584D" w:rsidRPr="0046584D">
        <w:rPr>
          <w:b/>
          <w:bCs/>
          <w:u w:val="single" w:color="000000"/>
        </w:rPr>
        <w:t>IN BIRMINGHAM</w:t>
      </w:r>
      <w:r w:rsidR="0046584D" w:rsidRPr="0046584D">
        <w:rPr>
          <w:b/>
          <w:bCs/>
          <w:u w:val="single"/>
        </w:rPr>
        <w:t xml:space="preserve"> </w:t>
      </w:r>
    </w:p>
    <w:p w14:paraId="60ADA776" w14:textId="77777777" w:rsidR="0046584D" w:rsidRDefault="0046584D" w:rsidP="0046584D">
      <w:pPr>
        <w:spacing w:line="259" w:lineRule="auto"/>
        <w:ind w:left="-5" w:hanging="10"/>
      </w:pPr>
      <w:r>
        <w:rPr>
          <w:b/>
          <w:u w:val="single" w:color="000000"/>
        </w:rPr>
        <w:t>CIRCUIT COMMERCIAL COURT (KBD)</w:t>
      </w:r>
      <w:r>
        <w:rPr>
          <w:b/>
        </w:rPr>
        <w:t xml:space="preserve"> </w:t>
      </w:r>
    </w:p>
    <w:p w14:paraId="7410459F" w14:textId="0DA42F84" w:rsidR="00290D52" w:rsidRDefault="004932CA">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HHJ Worster</w:t>
      </w:r>
    </w:p>
    <w:p w14:paraId="07EB27BB" w14:textId="428B6AF1" w:rsidR="00FC672F" w:rsidRPr="00347DE4" w:rsidRDefault="00347DE4" w:rsidP="003052A6">
      <w:pPr>
        <w:widowControl w:val="0"/>
        <w:autoSpaceDE w:val="0"/>
        <w:autoSpaceDN w:val="0"/>
        <w:adjustRightInd w:val="0"/>
        <w:rPr>
          <w:b/>
          <w:bCs/>
          <w:color w:val="1F1F1F"/>
          <w:u w:val="single"/>
        </w:rPr>
      </w:pPr>
      <w:r w:rsidRPr="00347DE4">
        <w:rPr>
          <w:b/>
          <w:bCs/>
          <w:u w:val="single" w:color="000000"/>
        </w:rPr>
        <w:t>[2024] E</w:t>
      </w:r>
      <w:r w:rsidR="00670B2D">
        <w:rPr>
          <w:b/>
          <w:bCs/>
          <w:u w:val="single" w:color="000000"/>
        </w:rPr>
        <w:t>WHC</w:t>
      </w:r>
      <w:r w:rsidRPr="00347DE4">
        <w:rPr>
          <w:b/>
          <w:bCs/>
          <w:u w:val="single" w:color="000000"/>
        </w:rPr>
        <w:t xml:space="preserve"> </w:t>
      </w:r>
      <w:r w:rsidR="00670B2D">
        <w:rPr>
          <w:b/>
          <w:bCs/>
          <w:u w:val="single" w:color="000000"/>
        </w:rPr>
        <w:t>2922 (Comm)</w:t>
      </w:r>
    </w:p>
    <w:p w14:paraId="208C9145" w14:textId="77777777" w:rsidR="00044648" w:rsidRPr="003052A6" w:rsidRDefault="00044648" w:rsidP="003052A6">
      <w:pPr>
        <w:widowControl w:val="0"/>
        <w:autoSpaceDE w:val="0"/>
        <w:autoSpaceDN w:val="0"/>
        <w:adjustRightInd w:val="0"/>
        <w:rPr>
          <w:b/>
          <w:bCs/>
          <w:color w:val="1F1F1F"/>
          <w:u w:val="single"/>
        </w:rPr>
      </w:pPr>
    </w:p>
    <w:p w14:paraId="7BBCA814" w14:textId="3CFB9933" w:rsidR="00C439A3" w:rsidRDefault="00C439A3" w:rsidP="00DF7302">
      <w:pPr>
        <w:pStyle w:val="CoverText"/>
      </w:pPr>
      <w:r>
        <w:t>Royal Courts of Justice</w:t>
      </w:r>
    </w:p>
    <w:p w14:paraId="0F890394" w14:textId="77777777" w:rsidR="00C439A3" w:rsidRDefault="00C439A3">
      <w:pPr>
        <w:pStyle w:val="CoverText"/>
      </w:pPr>
      <w:r>
        <w:t>Strand, London, WC2A 2LL</w:t>
      </w:r>
    </w:p>
    <w:p w14:paraId="165AED74" w14:textId="77777777" w:rsidR="00C439A3" w:rsidRDefault="00C439A3">
      <w:pPr>
        <w:suppressAutoHyphens/>
        <w:jc w:val="right"/>
        <w:rPr>
          <w:spacing w:val="-3"/>
          <w:u w:val="single"/>
        </w:rPr>
      </w:pPr>
    </w:p>
    <w:p w14:paraId="395446D2" w14:textId="46E1CA17" w:rsidR="00C439A3" w:rsidRDefault="00C439A3">
      <w:pPr>
        <w:pStyle w:val="CoverText"/>
        <w:rPr>
          <w:b/>
        </w:rPr>
      </w:pPr>
      <w:r>
        <w:t xml:space="preserve">Date: </w:t>
      </w:r>
      <w:r w:rsidR="00F728C5">
        <w:t>19/06/2026</w:t>
      </w:r>
    </w:p>
    <w:p w14:paraId="712DAB4C" w14:textId="7F2DBD66" w:rsidR="00C439A3" w:rsidRDefault="00C439A3">
      <w:pPr>
        <w:suppressAutoHyphens/>
        <w:jc w:val="center"/>
        <w:rPr>
          <w:b/>
          <w:spacing w:val="-3"/>
        </w:rPr>
      </w:pPr>
      <w:r>
        <w:rPr>
          <w:b/>
          <w:spacing w:val="-3"/>
        </w:rPr>
        <w:t>Before:</w:t>
      </w:r>
    </w:p>
    <w:p w14:paraId="0011679E" w14:textId="77777777" w:rsidR="00C439A3" w:rsidRDefault="00C439A3">
      <w:pPr>
        <w:suppressAutoHyphens/>
        <w:jc w:val="center"/>
        <w:rPr>
          <w:spacing w:val="-3"/>
        </w:rPr>
      </w:pPr>
    </w:p>
    <w:p w14:paraId="157022A7" w14:textId="1832EE19" w:rsidR="006A30E5" w:rsidRPr="00E05D58" w:rsidRDefault="00F63CE7">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SIR GEOFFREY VOS, MASTER OF THE ROLLS</w:t>
      </w:r>
      <w:r w:rsidR="00C439A3">
        <w:br/>
      </w:r>
      <w:r w:rsidR="0064406C">
        <w:t>LORD JUSTICE M</w:t>
      </w:r>
      <w:r w:rsidR="005D5FA4">
        <w:t>ALES</w:t>
      </w:r>
    </w:p>
    <w:p w14:paraId="68F19DB1" w14:textId="75FB4CBD" w:rsidR="00C439A3" w:rsidRDefault="004C0442" w:rsidP="004C0442">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rPr>
          <w:b w:val="0"/>
          <w:bCs/>
          <w:u w:val="none"/>
        </w:rPr>
        <w:t>a</w:t>
      </w:r>
      <w:r w:rsidR="00C439A3">
        <w:rPr>
          <w:b w:val="0"/>
          <w:bCs/>
          <w:u w:val="none"/>
        </w:rPr>
        <w:t>nd</w:t>
      </w:r>
    </w:p>
    <w:p w14:paraId="2E7F907B" w14:textId="0087CB4E" w:rsidR="004C0442" w:rsidRDefault="00C56108" w:rsidP="004C0442">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L</w:t>
      </w:r>
      <w:r w:rsidR="005D5FA4">
        <w:t>ORD</w:t>
      </w:r>
      <w:r>
        <w:t xml:space="preserve"> JUSTICE </w:t>
      </w:r>
      <w:r w:rsidR="005D5FA4">
        <w:t>HOLGATE</w:t>
      </w:r>
    </w:p>
    <w:p w14:paraId="62A01320" w14:textId="77777777" w:rsidR="002B5B57" w:rsidRDefault="002B5B57">
      <w:pPr>
        <w:suppressAutoHyphens/>
        <w:jc w:val="center"/>
        <w:rPr>
          <w:spacing w:val="-3"/>
        </w:rPr>
      </w:pPr>
    </w:p>
    <w:p w14:paraId="183B9008" w14:textId="36E74DCA" w:rsidR="00C439A3" w:rsidRDefault="00C439A3">
      <w:pPr>
        <w:suppressAutoHyphens/>
        <w:jc w:val="center"/>
        <w:rPr>
          <w:spacing w:val="-3"/>
        </w:rPr>
      </w:pPr>
      <w:r>
        <w:rPr>
          <w:spacing w:val="-3"/>
        </w:rPr>
        <w:t>- - - - - - - - - - - - - - - - - - - - -</w:t>
      </w:r>
    </w:p>
    <w:p w14:paraId="401138A1" w14:textId="18C7DFAD" w:rsidR="00C439A3" w:rsidRDefault="00C439A3" w:rsidP="00F728C5">
      <w:pPr>
        <w:suppressAutoHyphens/>
        <w:jc w:val="center"/>
        <w:rPr>
          <w:b/>
          <w:spacing w:val="-3"/>
        </w:rPr>
      </w:pPr>
      <w:r>
        <w:rPr>
          <w:b/>
          <w:spacing w:val="-3"/>
        </w:rPr>
        <w:t>Between:</w:t>
      </w:r>
    </w:p>
    <w:p w14:paraId="4F1AF33C" w14:textId="77777777" w:rsidR="00F728C5" w:rsidRDefault="00F728C5" w:rsidP="00F728C5">
      <w:pPr>
        <w:suppressAutoHyphens/>
        <w:jc w:val="center"/>
        <w:rPr>
          <w:b/>
          <w:spacing w:val="-3"/>
        </w:rPr>
      </w:pPr>
    </w:p>
    <w:p w14:paraId="7C63DC2E" w14:textId="19F26A47" w:rsidR="00146BDD" w:rsidRDefault="00C00866" w:rsidP="00146BDD">
      <w:pPr>
        <w:suppressAutoHyphens/>
        <w:jc w:val="center"/>
        <w:rPr>
          <w:b/>
          <w:spacing w:val="-3"/>
        </w:rPr>
      </w:pPr>
      <w:r>
        <w:rPr>
          <w:b/>
          <w:spacing w:val="-3"/>
        </w:rPr>
        <w:t xml:space="preserve">MA </w:t>
      </w:r>
      <w:r w:rsidR="00BA0D1A">
        <w:rPr>
          <w:b/>
          <w:spacing w:val="-3"/>
        </w:rPr>
        <w:t>FASTMOVE</w:t>
      </w:r>
      <w:r>
        <w:rPr>
          <w:b/>
          <w:spacing w:val="-3"/>
        </w:rPr>
        <w:t xml:space="preserve"> LIMITED</w:t>
      </w:r>
    </w:p>
    <w:p w14:paraId="75297937" w14:textId="4BFFAB8D" w:rsidR="00BA0D1A" w:rsidRDefault="008163C4" w:rsidP="00BA0D1A">
      <w:pPr>
        <w:suppressAutoHyphens/>
        <w:jc w:val="right"/>
        <w:rPr>
          <w:b/>
          <w:spacing w:val="-3"/>
          <w:u w:val="single"/>
        </w:rPr>
      </w:pPr>
      <w:r w:rsidRPr="008163C4">
        <w:rPr>
          <w:b/>
          <w:spacing w:val="-3"/>
          <w:u w:val="single"/>
        </w:rPr>
        <w:t>Claimant/</w:t>
      </w:r>
      <w:r w:rsidR="00FD0443">
        <w:rPr>
          <w:b/>
          <w:spacing w:val="-3"/>
          <w:u w:val="single"/>
        </w:rPr>
        <w:t>Respondent</w:t>
      </w:r>
    </w:p>
    <w:p w14:paraId="5A7DF17F" w14:textId="0988ECA6" w:rsidR="00FC4403" w:rsidRDefault="00BA0D1A" w:rsidP="00FC4403">
      <w:pPr>
        <w:suppressAutoHyphens/>
        <w:jc w:val="center"/>
        <w:rPr>
          <w:b/>
          <w:spacing w:val="-3"/>
          <w:u w:val="single"/>
        </w:rPr>
      </w:pPr>
      <w:r>
        <w:rPr>
          <w:b/>
          <w:spacing w:val="-3"/>
        </w:rPr>
        <w:t>-</w:t>
      </w:r>
      <w:r w:rsidR="00BB05D9" w:rsidRPr="00BA0D1A">
        <w:rPr>
          <w:b/>
          <w:spacing w:val="-3"/>
        </w:rPr>
        <w:t>a</w:t>
      </w:r>
      <w:r w:rsidR="00F527F7" w:rsidRPr="00BA0D1A">
        <w:rPr>
          <w:b/>
          <w:spacing w:val="-3"/>
        </w:rPr>
        <w:t>nd</w:t>
      </w:r>
      <w:r w:rsidR="00BB05D9" w:rsidRPr="00BA0D1A">
        <w:rPr>
          <w:b/>
          <w:spacing w:val="-3"/>
        </w:rPr>
        <w:t xml:space="preserve"> </w:t>
      </w:r>
      <w:r w:rsidR="00FC4403">
        <w:rPr>
          <w:b/>
          <w:spacing w:val="-3"/>
        </w:rPr>
        <w:t>–</w:t>
      </w:r>
    </w:p>
    <w:p w14:paraId="3351F277" w14:textId="77777777" w:rsidR="00FC4403" w:rsidRDefault="00FC4403" w:rsidP="00FC4403">
      <w:pPr>
        <w:suppressAutoHyphens/>
        <w:jc w:val="center"/>
        <w:rPr>
          <w:b/>
          <w:spacing w:val="-3"/>
          <w:u w:val="single"/>
        </w:rPr>
      </w:pPr>
    </w:p>
    <w:p w14:paraId="5A3F10EC" w14:textId="77777777" w:rsidR="00FC4403" w:rsidRDefault="00822735" w:rsidP="00FC4403">
      <w:pPr>
        <w:suppressAutoHyphens/>
        <w:jc w:val="center"/>
        <w:rPr>
          <w:b/>
        </w:rPr>
      </w:pPr>
      <w:r>
        <w:rPr>
          <w:b/>
        </w:rPr>
        <w:t>G</w:t>
      </w:r>
      <w:r w:rsidR="00FC4403">
        <w:rPr>
          <w:b/>
        </w:rPr>
        <w:t>LOBAL BILLPAY PRIVATE LIMITED</w:t>
      </w:r>
    </w:p>
    <w:p w14:paraId="07526043" w14:textId="079AD17D" w:rsidR="00822735" w:rsidRPr="00F419B0" w:rsidRDefault="00F419B0" w:rsidP="00FC4403">
      <w:pPr>
        <w:suppressAutoHyphens/>
        <w:jc w:val="right"/>
        <w:rPr>
          <w:b/>
          <w:spacing w:val="-3"/>
          <w:u w:val="single"/>
        </w:rPr>
      </w:pPr>
      <w:r w:rsidRPr="00F419B0">
        <w:rPr>
          <w:b/>
          <w:u w:val="single"/>
        </w:rPr>
        <w:t>First Defendant</w:t>
      </w:r>
      <w:r w:rsidR="00822735" w:rsidRPr="00F419B0">
        <w:rPr>
          <w:b/>
          <w:u w:val="single"/>
        </w:rPr>
        <w:t xml:space="preserve"> </w:t>
      </w:r>
    </w:p>
    <w:p w14:paraId="7E4390A0" w14:textId="602307C7" w:rsidR="00822735" w:rsidRDefault="00822735" w:rsidP="00F419B0">
      <w:pPr>
        <w:spacing w:line="259" w:lineRule="auto"/>
        <w:jc w:val="center"/>
      </w:pPr>
      <w:r>
        <w:rPr>
          <w:b/>
        </w:rPr>
        <w:t>FMC T</w:t>
      </w:r>
      <w:r w:rsidR="00F419B0">
        <w:rPr>
          <w:b/>
        </w:rPr>
        <w:t>RADING</w:t>
      </w:r>
    </w:p>
    <w:p w14:paraId="62E50112" w14:textId="033F1B99" w:rsidR="00F419B0" w:rsidRPr="005C6043" w:rsidRDefault="003C4133" w:rsidP="003C4133">
      <w:pPr>
        <w:spacing w:line="259" w:lineRule="auto"/>
        <w:jc w:val="right"/>
        <w:rPr>
          <w:b/>
          <w:u w:val="single"/>
        </w:rPr>
      </w:pPr>
      <w:r w:rsidRPr="005C6043">
        <w:rPr>
          <w:b/>
          <w:u w:val="single"/>
        </w:rPr>
        <w:t>Second Defendant</w:t>
      </w:r>
      <w:r w:rsidR="00722278">
        <w:rPr>
          <w:b/>
          <w:u w:val="single"/>
        </w:rPr>
        <w:t>/Appellant</w:t>
      </w:r>
    </w:p>
    <w:p w14:paraId="65AC1827" w14:textId="663AE1CA" w:rsidR="0007204B" w:rsidRPr="001717FC" w:rsidRDefault="00822735" w:rsidP="00FC4403">
      <w:pPr>
        <w:suppressAutoHyphens/>
        <w:jc w:val="center"/>
        <w:rPr>
          <w:b/>
          <w:spacing w:val="-3"/>
        </w:rPr>
      </w:pPr>
      <w:r w:rsidRPr="001717FC">
        <w:rPr>
          <w:b/>
        </w:rPr>
        <w:t>A</w:t>
      </w:r>
      <w:r w:rsidR="003C4133" w:rsidRPr="001717FC">
        <w:rPr>
          <w:b/>
        </w:rPr>
        <w:t>LI SALAMAT</w:t>
      </w:r>
    </w:p>
    <w:p w14:paraId="39EF05AB" w14:textId="75CD120E" w:rsidR="00F527F7" w:rsidRPr="001717FC" w:rsidRDefault="003C4133" w:rsidP="00F527F7">
      <w:pPr>
        <w:suppressAutoHyphens/>
        <w:jc w:val="right"/>
        <w:rPr>
          <w:b/>
          <w:spacing w:val="-3"/>
          <w:u w:val="single"/>
        </w:rPr>
      </w:pPr>
      <w:r w:rsidRPr="001717FC">
        <w:rPr>
          <w:b/>
          <w:spacing w:val="-3"/>
          <w:u w:val="single"/>
        </w:rPr>
        <w:t>Third Defendant</w:t>
      </w:r>
    </w:p>
    <w:p w14:paraId="348AAEA0" w14:textId="77777777" w:rsidR="002A3CCB" w:rsidRPr="001717FC" w:rsidRDefault="002A3CCB" w:rsidP="002A3CCB">
      <w:pPr>
        <w:suppressAutoHyphens/>
        <w:jc w:val="center"/>
        <w:rPr>
          <w:b/>
          <w:spacing w:val="-3"/>
        </w:rPr>
      </w:pPr>
    </w:p>
    <w:p w14:paraId="208FE27E" w14:textId="632A73C2" w:rsidR="001717FC" w:rsidRDefault="001717FC" w:rsidP="00FB5B6E">
      <w:pPr>
        <w:spacing w:line="259" w:lineRule="auto"/>
        <w:jc w:val="center"/>
      </w:pPr>
      <w:r>
        <w:rPr>
          <w:b/>
        </w:rPr>
        <w:t xml:space="preserve">William Buck </w:t>
      </w:r>
      <w:r>
        <w:t xml:space="preserve">(instructed by </w:t>
      </w:r>
      <w:r>
        <w:rPr>
          <w:b/>
        </w:rPr>
        <w:t>Spencer West</w:t>
      </w:r>
      <w:r w:rsidR="003F00F4">
        <w:rPr>
          <w:b/>
        </w:rPr>
        <w:t xml:space="preserve"> LLP</w:t>
      </w:r>
      <w:r>
        <w:t xml:space="preserve">) for the </w:t>
      </w:r>
      <w:r w:rsidR="00FB5B6E">
        <w:rPr>
          <w:b/>
          <w:bCs/>
        </w:rPr>
        <w:t>S</w:t>
      </w:r>
      <w:r w:rsidRPr="000E3074">
        <w:rPr>
          <w:b/>
          <w:bCs/>
        </w:rPr>
        <w:t>econd Defendant/</w:t>
      </w:r>
      <w:r>
        <w:rPr>
          <w:b/>
        </w:rPr>
        <w:t>Appellant</w:t>
      </w:r>
    </w:p>
    <w:p w14:paraId="4AF0CDBF" w14:textId="25E47997" w:rsidR="001717FC" w:rsidRDefault="001717FC" w:rsidP="00FB5B6E">
      <w:pPr>
        <w:spacing w:line="259" w:lineRule="auto"/>
        <w:ind w:left="10" w:right="57" w:hanging="10"/>
        <w:jc w:val="center"/>
      </w:pPr>
      <w:r>
        <w:rPr>
          <w:b/>
          <w:spacing w:val="-3"/>
        </w:rPr>
        <w:t>Harry Adamson</w:t>
      </w:r>
      <w:r>
        <w:rPr>
          <w:b/>
        </w:rPr>
        <w:t xml:space="preserve"> </w:t>
      </w:r>
      <w:r>
        <w:t>(instructed by</w:t>
      </w:r>
      <w:r>
        <w:rPr>
          <w:b/>
        </w:rPr>
        <w:t xml:space="preserve"> PCB Byrne LLP</w:t>
      </w:r>
      <w:r>
        <w:t xml:space="preserve">) for the </w:t>
      </w:r>
      <w:r w:rsidRPr="002B523B">
        <w:rPr>
          <w:b/>
          <w:bCs/>
        </w:rPr>
        <w:t>Claimant/Respondent</w:t>
      </w:r>
    </w:p>
    <w:p w14:paraId="1311E74A" w14:textId="6F9C6304" w:rsidR="001717FC" w:rsidRPr="00597B98" w:rsidRDefault="001717FC" w:rsidP="00FB5B6E">
      <w:pPr>
        <w:spacing w:line="259" w:lineRule="auto"/>
        <w:ind w:left="10" w:right="57" w:hanging="10"/>
        <w:jc w:val="center"/>
        <w:rPr>
          <w:bCs/>
        </w:rPr>
      </w:pPr>
      <w:r w:rsidRPr="003F00F4">
        <w:rPr>
          <w:bCs/>
          <w:spacing w:val="-3"/>
        </w:rPr>
        <w:t xml:space="preserve">The </w:t>
      </w:r>
      <w:r w:rsidR="00FB5B6E">
        <w:rPr>
          <w:b/>
          <w:spacing w:val="-3"/>
        </w:rPr>
        <w:t>F</w:t>
      </w:r>
      <w:r>
        <w:rPr>
          <w:b/>
          <w:spacing w:val="-3"/>
        </w:rPr>
        <w:t xml:space="preserve">irst Defendant </w:t>
      </w:r>
      <w:r w:rsidRPr="003F00F4">
        <w:rPr>
          <w:bCs/>
          <w:spacing w:val="-3"/>
        </w:rPr>
        <w:t>and the</w:t>
      </w:r>
      <w:r w:rsidRPr="006B2543">
        <w:rPr>
          <w:b/>
          <w:spacing w:val="-3"/>
        </w:rPr>
        <w:t xml:space="preserve"> </w:t>
      </w:r>
      <w:r w:rsidR="00FB5B6E">
        <w:rPr>
          <w:b/>
          <w:spacing w:val="-3"/>
        </w:rPr>
        <w:t>Thir</w:t>
      </w:r>
      <w:r>
        <w:rPr>
          <w:b/>
          <w:spacing w:val="-3"/>
        </w:rPr>
        <w:t xml:space="preserve">d Defendant </w:t>
      </w:r>
      <w:r>
        <w:rPr>
          <w:bCs/>
          <w:spacing w:val="-3"/>
        </w:rPr>
        <w:t>were not represented</w:t>
      </w:r>
      <w:r w:rsidR="00FB5B6E">
        <w:rPr>
          <w:bCs/>
          <w:spacing w:val="-3"/>
        </w:rPr>
        <w:t xml:space="preserve"> and took no part in the appeal</w:t>
      </w:r>
    </w:p>
    <w:p w14:paraId="2748B60C" w14:textId="26C5EDC1" w:rsidR="00C439A3" w:rsidRDefault="00C439A3" w:rsidP="0028457E">
      <w:pPr>
        <w:suppressAutoHyphens/>
        <w:rPr>
          <w:b/>
          <w:spacing w:val="-3"/>
        </w:rPr>
      </w:pPr>
    </w:p>
    <w:p w14:paraId="2B7CAF12" w14:textId="65F3EB1D" w:rsidR="00C439A3" w:rsidRDefault="00C439A3">
      <w:pPr>
        <w:suppressAutoHyphens/>
        <w:jc w:val="center"/>
        <w:rPr>
          <w:spacing w:val="-3"/>
        </w:rPr>
      </w:pPr>
      <w:r>
        <w:rPr>
          <w:spacing w:val="-3"/>
        </w:rPr>
        <w:t>Hearing date:</w:t>
      </w:r>
      <w:r w:rsidR="0024656A">
        <w:rPr>
          <w:spacing w:val="-3"/>
        </w:rPr>
        <w:t xml:space="preserve"> </w:t>
      </w:r>
      <w:r w:rsidR="00CD3D89">
        <w:rPr>
          <w:spacing w:val="-3"/>
        </w:rPr>
        <w:t>10</w:t>
      </w:r>
      <w:r w:rsidR="008E6B9D">
        <w:rPr>
          <w:spacing w:val="-3"/>
        </w:rPr>
        <w:t xml:space="preserve"> </w:t>
      </w:r>
      <w:r w:rsidR="00CD3D89">
        <w:rPr>
          <w:spacing w:val="-3"/>
        </w:rPr>
        <w:t>June</w:t>
      </w:r>
      <w:r w:rsidR="00157D87">
        <w:rPr>
          <w:spacing w:val="-3"/>
        </w:rPr>
        <w:t xml:space="preserve"> 202</w:t>
      </w:r>
      <w:r w:rsidR="00B81E4D">
        <w:rPr>
          <w:spacing w:val="-3"/>
        </w:rPr>
        <w:t>6</w:t>
      </w:r>
    </w:p>
    <w:p w14:paraId="69550EAB" w14:textId="77777777" w:rsidR="00C439A3" w:rsidRDefault="00C439A3">
      <w:pPr>
        <w:suppressAutoHyphens/>
        <w:jc w:val="center"/>
        <w:rPr>
          <w:spacing w:val="-3"/>
        </w:rPr>
      </w:pPr>
      <w:r>
        <w:rPr>
          <w:spacing w:val="-3"/>
        </w:rPr>
        <w:t>- - - - - - - - - - - - - - - - - - - - -</w:t>
      </w:r>
    </w:p>
    <w:p w14:paraId="7F209ABF" w14:textId="76555395" w:rsidR="00C439A3" w:rsidRDefault="00F63CE7" w:rsidP="00F63CE7">
      <w:pPr>
        <w:pStyle w:val="CoverDesc"/>
      </w:pPr>
      <w:r>
        <w:t>Approved Judgment</w:t>
      </w:r>
    </w:p>
    <w:p w14:paraId="429526C7" w14:textId="77777777" w:rsidR="00F63CE7" w:rsidRDefault="00F63CE7" w:rsidP="00F63CE7">
      <w:pPr>
        <w:jc w:val="center"/>
      </w:pPr>
      <w:r>
        <w:t xml:space="preserve"> </w:t>
      </w:r>
    </w:p>
    <w:p w14:paraId="0DECEB66" w14:textId="6879C324" w:rsidR="00F63CE7" w:rsidRDefault="00F63CE7" w:rsidP="00F63CE7">
      <w:pPr>
        <w:jc w:val="center"/>
      </w:pPr>
      <w:r>
        <w:lastRenderedPageBreak/>
        <w:t xml:space="preserve">This judgment was handed down remotely at 10.30am on </w:t>
      </w:r>
      <w:r w:rsidR="00C7326F">
        <w:t>Friday 19 June 2026</w:t>
      </w:r>
      <w:r>
        <w:t xml:space="preserve"> by circulation to the parties or their representatives by e-mail and by release to the National Archives.</w:t>
      </w:r>
    </w:p>
    <w:p w14:paraId="4B98A6A9" w14:textId="77777777" w:rsidR="00F63CE7" w:rsidRDefault="00F63CE7" w:rsidP="00F63CE7">
      <w:pPr>
        <w:jc w:val="center"/>
      </w:pPr>
    </w:p>
    <w:p w14:paraId="0B46B03F" w14:textId="77777777" w:rsidR="00F63CE7" w:rsidRDefault="00F63CE7" w:rsidP="00F63CE7">
      <w:pPr>
        <w:jc w:val="center"/>
      </w:pPr>
      <w:r>
        <w:t>.............................</w:t>
      </w:r>
    </w:p>
    <w:p w14:paraId="0A97F306" w14:textId="3A3E837A" w:rsidR="00F63CE7" w:rsidRPr="00F63CE7" w:rsidRDefault="00F63CE7" w:rsidP="00F63CE7">
      <w:pPr>
        <w:jc w:val="center"/>
      </w:pPr>
    </w:p>
    <w:p w14:paraId="20DD8F6B" w14:textId="77777777" w:rsidR="00C439A3" w:rsidRDefault="00C439A3">
      <w:pPr>
        <w:pStyle w:val="CoverDesc"/>
        <w:rPr>
          <w:sz w:val="24"/>
        </w:rPr>
      </w:pPr>
    </w:p>
    <w:p w14:paraId="4CFD1858" w14:textId="77777777" w:rsidR="00F50AFF" w:rsidRDefault="00F50AFF">
      <w:pPr>
        <w:sectPr w:rsidR="00F50AFF">
          <w:headerReference w:type="even" r:id="rId9"/>
          <w:headerReference w:type="default" r:id="rId10"/>
          <w:footerReference w:type="even" r:id="rId11"/>
          <w:footerReference w:type="default" r:id="rId12"/>
          <w:headerReference w:type="first" r:id="rId13"/>
          <w:footerReference w:type="first" r:id="rId14"/>
          <w:pgSz w:w="11909" w:h="16834" w:code="9"/>
          <w:pgMar w:top="720" w:right="1440" w:bottom="720" w:left="1440" w:header="720" w:footer="720" w:gutter="0"/>
          <w:pgNumType w:start="1"/>
          <w:cols w:space="720"/>
        </w:sectPr>
      </w:pPr>
      <w:bookmarkStart w:id="0" w:name="bkCACaveat3"/>
      <w:bookmarkEnd w:id="0"/>
    </w:p>
    <w:p w14:paraId="249BC99A" w14:textId="64D47DE2" w:rsidR="00C439A3" w:rsidRDefault="00FB5B6E">
      <w:pPr>
        <w:spacing w:after="240"/>
        <w:sectPr w:rsidR="00C439A3">
          <w:headerReference w:type="default" r:id="rId15"/>
          <w:footerReference w:type="default" r:id="rId16"/>
          <w:pgSz w:w="11906" w:h="16838" w:code="9"/>
          <w:pgMar w:top="1440" w:right="1440" w:bottom="1440" w:left="1440" w:header="709" w:footer="709" w:gutter="0"/>
          <w:cols w:space="708"/>
          <w:docGrid w:linePitch="360"/>
        </w:sectPr>
      </w:pPr>
      <w:r>
        <w:rPr>
          <w:b/>
        </w:rPr>
        <w:lastRenderedPageBreak/>
        <w:t>LORD JUSTICE MALES</w:t>
      </w:r>
      <w:r w:rsidR="00C439A3">
        <w:rPr>
          <w:b/>
        </w:rPr>
        <w:t>:</w:t>
      </w:r>
    </w:p>
    <w:p w14:paraId="5733B4B0" w14:textId="52E3B6F8" w:rsidR="00181C6F" w:rsidRDefault="00643D33" w:rsidP="00F63CE7">
      <w:pPr>
        <w:pStyle w:val="ParaLevel1"/>
      </w:pPr>
      <w:r>
        <w:t>T</w:t>
      </w:r>
      <w:r w:rsidR="00FB5B6E">
        <w:t>his is a</w:t>
      </w:r>
      <w:r w:rsidR="001E689F">
        <w:t xml:space="preserve"> rolled-up</w:t>
      </w:r>
      <w:r w:rsidR="004A16FE">
        <w:t xml:space="preserve"> application for permission to</w:t>
      </w:r>
      <w:r w:rsidR="00FB5B6E">
        <w:t xml:space="preserve"> appeal from </w:t>
      </w:r>
      <w:r w:rsidR="004A16FE">
        <w:t xml:space="preserve">an </w:t>
      </w:r>
      <w:r w:rsidR="00FB5B6E">
        <w:t xml:space="preserve">order </w:t>
      </w:r>
      <w:r w:rsidR="0096321F">
        <w:t>for</w:t>
      </w:r>
      <w:r w:rsidR="00EB7DE3">
        <w:t xml:space="preserve"> summary judgment in favour of the claimant (‘</w:t>
      </w:r>
      <w:proofErr w:type="spellStart"/>
      <w:r w:rsidR="00EB7DE3">
        <w:t>Fastmove</w:t>
      </w:r>
      <w:proofErr w:type="spellEnd"/>
      <w:r w:rsidR="00EB7DE3">
        <w:t>’) against the second defendant (‘FMC’)</w:t>
      </w:r>
      <w:r w:rsidR="00A80A4D">
        <w:t>. The judgment was</w:t>
      </w:r>
      <w:r w:rsidR="00EB7DE3">
        <w:t xml:space="preserve"> for damages for breach of a written contract</w:t>
      </w:r>
      <w:r w:rsidR="00B46927">
        <w:t xml:space="preserve"> between</w:t>
      </w:r>
      <w:r w:rsidR="00E46C02">
        <w:t xml:space="preserve"> </w:t>
      </w:r>
      <w:proofErr w:type="spellStart"/>
      <w:r w:rsidR="00E46C02">
        <w:t>Fastmove</w:t>
      </w:r>
      <w:proofErr w:type="spellEnd"/>
      <w:r w:rsidR="00E46C02">
        <w:t>, FMC and the first defendant (‘</w:t>
      </w:r>
      <w:proofErr w:type="spellStart"/>
      <w:r w:rsidR="00E46C02">
        <w:t>Billpay</w:t>
      </w:r>
      <w:proofErr w:type="spellEnd"/>
      <w:r w:rsidR="00E46C02">
        <w:t>’)</w:t>
      </w:r>
      <w:r w:rsidR="00EB7DE3">
        <w:t xml:space="preserve"> dated 14</w:t>
      </w:r>
      <w:r w:rsidR="00EB7DE3" w:rsidRPr="0063189B">
        <w:rPr>
          <w:b/>
          <w:bCs/>
          <w:vertAlign w:val="superscript"/>
        </w:rPr>
        <w:t>th</w:t>
      </w:r>
      <w:r w:rsidR="00EB7DE3">
        <w:t xml:space="preserve"> June 2022, referred to by the parties as the ‘Banknotes Agreement’. </w:t>
      </w:r>
    </w:p>
    <w:p w14:paraId="7732BA3B" w14:textId="230965D0" w:rsidR="00CD3D89" w:rsidRDefault="00EB7DE3" w:rsidP="00F63CE7">
      <w:pPr>
        <w:pStyle w:val="ParaLevel1"/>
      </w:pPr>
      <w:r>
        <w:t xml:space="preserve">At the same time </w:t>
      </w:r>
      <w:r w:rsidR="00E845E7">
        <w:t xml:space="preserve">as giving judgment against FMC, </w:t>
      </w:r>
      <w:r>
        <w:t xml:space="preserve">the judge adjourned </w:t>
      </w:r>
      <w:proofErr w:type="spellStart"/>
      <w:r>
        <w:t>Fastmove’s</w:t>
      </w:r>
      <w:proofErr w:type="spellEnd"/>
      <w:r>
        <w:t xml:space="preserve"> summary judgment application against the third defendant</w:t>
      </w:r>
      <w:r w:rsidR="00355180">
        <w:t xml:space="preserve">, </w:t>
      </w:r>
      <w:r>
        <w:t xml:space="preserve">Mr </w:t>
      </w:r>
      <w:r w:rsidR="00355180">
        <w:t xml:space="preserve">Ali </w:t>
      </w:r>
      <w:r>
        <w:t>Salamat</w:t>
      </w:r>
      <w:r w:rsidR="00355180">
        <w:t>,</w:t>
      </w:r>
      <w:r w:rsidR="00F552B3">
        <w:t xml:space="preserve"> </w:t>
      </w:r>
      <w:r w:rsidR="00511A6E">
        <w:t xml:space="preserve">the </w:t>
      </w:r>
      <w:r w:rsidR="003F00F4">
        <w:t>sole</w:t>
      </w:r>
      <w:r w:rsidR="00F552B3">
        <w:t xml:space="preserve"> director of </w:t>
      </w:r>
      <w:proofErr w:type="spellStart"/>
      <w:r w:rsidR="00F552B3">
        <w:t>Billpay</w:t>
      </w:r>
      <w:proofErr w:type="spellEnd"/>
      <w:r w:rsidR="003F00F4">
        <w:t xml:space="preserve"> at the relevant time</w:t>
      </w:r>
      <w:r w:rsidR="00F552B3">
        <w:t>,</w:t>
      </w:r>
      <w:r>
        <w:t xml:space="preserve"> for further pleadings and evidence</w:t>
      </w:r>
      <w:r w:rsidR="003F00F4">
        <w:t xml:space="preserve">. He gave </w:t>
      </w:r>
      <w:r w:rsidR="0063189B">
        <w:t xml:space="preserve">liberty to restore the application </w:t>
      </w:r>
      <w:r w:rsidR="00E845E7">
        <w:t xml:space="preserve">once this had taken place. When the application </w:t>
      </w:r>
      <w:r w:rsidR="0063189B">
        <w:t>was restored, the judge found that the further evidence adduced</w:t>
      </w:r>
      <w:r w:rsidR="00E845E7">
        <w:t>, which included new evidence from Mr Salamat that there had been no breach of the Banknotes Agreement,</w:t>
      </w:r>
      <w:r w:rsidR="0063189B">
        <w:t xml:space="preserve"> was sufficient to raise a triable issue</w:t>
      </w:r>
      <w:r w:rsidR="001E05D8">
        <w:t>. He therefore</w:t>
      </w:r>
      <w:r w:rsidR="0063189B">
        <w:t xml:space="preserve"> dismissed the application for summary judgment against Mr Salamat.</w:t>
      </w:r>
    </w:p>
    <w:p w14:paraId="158C3892" w14:textId="5BCB88E6" w:rsidR="0063189B" w:rsidRDefault="0063189B" w:rsidP="00F63CE7">
      <w:pPr>
        <w:pStyle w:val="ParaLevel1"/>
      </w:pPr>
      <w:r>
        <w:t xml:space="preserve">The result is that there will be a trial of the question whether there was any breach of the Banknotes Agreement as between </w:t>
      </w:r>
      <w:proofErr w:type="spellStart"/>
      <w:r>
        <w:t>Fastmove</w:t>
      </w:r>
      <w:proofErr w:type="spellEnd"/>
      <w:r>
        <w:t xml:space="preserve"> and Mr Salamat, with at least the possibility that it will be found that there was no such breach, when </w:t>
      </w:r>
      <w:r w:rsidR="00D457A9">
        <w:t>i</w:t>
      </w:r>
      <w:r>
        <w:t>t</w:t>
      </w:r>
      <w:r w:rsidR="00D457A9">
        <w:t xml:space="preserve"> </w:t>
      </w:r>
      <w:r>
        <w:t xml:space="preserve">has </w:t>
      </w:r>
      <w:r w:rsidR="009F1717">
        <w:t xml:space="preserve">already </w:t>
      </w:r>
      <w:r>
        <w:t>been determined against FMC</w:t>
      </w:r>
      <w:r w:rsidR="00D457A9">
        <w:t xml:space="preserve"> that there was</w:t>
      </w:r>
      <w:r>
        <w:t>. FMC submits that this would be unjust and that the judge was wrong to proceed in this way.</w:t>
      </w:r>
    </w:p>
    <w:p w14:paraId="2BD8F1B6" w14:textId="1B3448B8" w:rsidR="0063189B" w:rsidRDefault="0063189B" w:rsidP="00F63CE7">
      <w:pPr>
        <w:pStyle w:val="ParaLevel1"/>
      </w:pPr>
      <w:r>
        <w:t xml:space="preserve">I have concluded that the judge was wrong to proceed in this way and that the </w:t>
      </w:r>
      <w:r w:rsidR="00F72BAA">
        <w:t xml:space="preserve">potential </w:t>
      </w:r>
      <w:r>
        <w:t>injustice to FMC outweighs its delay in seeking permission to appeal. I would therefore grant such permission and allow the appeal.</w:t>
      </w:r>
    </w:p>
    <w:p w14:paraId="62AF8F23" w14:textId="4122C5D6" w:rsidR="0063189B" w:rsidRPr="0063189B" w:rsidRDefault="0063189B" w:rsidP="00F63CE7">
      <w:pPr>
        <w:pStyle w:val="ParaLevel1"/>
        <w:numPr>
          <w:ilvl w:val="0"/>
          <w:numId w:val="0"/>
        </w:numPr>
        <w:rPr>
          <w:b/>
          <w:bCs/>
        </w:rPr>
      </w:pPr>
      <w:r w:rsidRPr="0063189B">
        <w:rPr>
          <w:b/>
          <w:bCs/>
        </w:rPr>
        <w:t>Background</w:t>
      </w:r>
    </w:p>
    <w:p w14:paraId="0A0A4184" w14:textId="73A93020" w:rsidR="00E361D2" w:rsidRDefault="004E76DC" w:rsidP="00F63CE7">
      <w:pPr>
        <w:pStyle w:val="ParaLevel1"/>
      </w:pPr>
      <w:proofErr w:type="spellStart"/>
      <w:r w:rsidRPr="004E76DC">
        <w:t>Fastmove</w:t>
      </w:r>
      <w:proofErr w:type="spellEnd"/>
      <w:r w:rsidR="00B14A18">
        <w:t xml:space="preserve"> </w:t>
      </w:r>
      <w:r w:rsidR="008A6657">
        <w:t xml:space="preserve">is an English company based in Birmingham. </w:t>
      </w:r>
      <w:r w:rsidR="0029564A">
        <w:t xml:space="preserve">Its </w:t>
      </w:r>
      <w:r w:rsidR="00B5607B">
        <w:t xml:space="preserve">chief executive </w:t>
      </w:r>
      <w:r w:rsidR="0029564A">
        <w:t xml:space="preserve">director is Mr </w:t>
      </w:r>
      <w:proofErr w:type="spellStart"/>
      <w:r w:rsidR="002D0965">
        <w:t>Wahidollah</w:t>
      </w:r>
      <w:proofErr w:type="spellEnd"/>
      <w:r w:rsidR="00B5055C">
        <w:t xml:space="preserve"> Safi</w:t>
      </w:r>
      <w:r w:rsidR="002D0965">
        <w:t xml:space="preserve">. </w:t>
      </w:r>
      <w:r w:rsidR="008A6657">
        <w:t>It</w:t>
      </w:r>
      <w:r w:rsidR="00815766">
        <w:t xml:space="preserve"> describes its business as the provision of ‘cross-border payment solution</w:t>
      </w:r>
      <w:r w:rsidR="008A6657">
        <w:t>s</w:t>
      </w:r>
      <w:r w:rsidR="001A77AF">
        <w:t>’ for clients. What this means is that it arrange</w:t>
      </w:r>
      <w:r w:rsidR="002B3F1B">
        <w:t>d</w:t>
      </w:r>
      <w:r w:rsidR="001A77AF">
        <w:t xml:space="preserve"> </w:t>
      </w:r>
      <w:r w:rsidR="008A6657">
        <w:t>the</w:t>
      </w:r>
      <w:r w:rsidRPr="004E76DC">
        <w:t xml:space="preserve"> collection of </w:t>
      </w:r>
      <w:r w:rsidR="008A6657">
        <w:t xml:space="preserve">large quantities of </w:t>
      </w:r>
      <w:r w:rsidRPr="004E76DC">
        <w:t xml:space="preserve">sterling banknotes in the UK, their transport by air to Singapore, and their conversion into US dollars. The converted currency was then credited to an account operated by </w:t>
      </w:r>
      <w:proofErr w:type="spellStart"/>
      <w:r w:rsidR="00C65CEB">
        <w:t>Billpay</w:t>
      </w:r>
      <w:proofErr w:type="spellEnd"/>
      <w:r w:rsidR="00C65CEB">
        <w:t>,</w:t>
      </w:r>
      <w:r w:rsidR="005C33B4">
        <w:t xml:space="preserve"> </w:t>
      </w:r>
      <w:r w:rsidRPr="004E76DC">
        <w:t>a</w:t>
      </w:r>
      <w:r w:rsidR="00F97899">
        <w:t xml:space="preserve"> Singapore company</w:t>
      </w:r>
      <w:r w:rsidR="00990241">
        <w:t xml:space="preserve"> of which Mr Salamat was the sole</w:t>
      </w:r>
      <w:r w:rsidR="003551D6">
        <w:t xml:space="preserve"> </w:t>
      </w:r>
      <w:r w:rsidR="00990241">
        <w:t>director</w:t>
      </w:r>
      <w:r w:rsidR="00F97899">
        <w:t xml:space="preserve">. </w:t>
      </w:r>
      <w:r w:rsidR="00990241">
        <w:t xml:space="preserve">The </w:t>
      </w:r>
      <w:r w:rsidR="0004720D">
        <w:t xml:space="preserve">US </w:t>
      </w:r>
      <w:r w:rsidR="00990241">
        <w:t>dollars</w:t>
      </w:r>
      <w:r w:rsidR="0004720D">
        <w:t xml:space="preserve"> would the</w:t>
      </w:r>
      <w:r w:rsidRPr="004E76DC">
        <w:t>n</w:t>
      </w:r>
      <w:r w:rsidR="00E361D2">
        <w:t xml:space="preserve"> be</w:t>
      </w:r>
      <w:r w:rsidRPr="004E76DC">
        <w:t xml:space="preserve"> paid out </w:t>
      </w:r>
      <w:r w:rsidR="00B31882">
        <w:t xml:space="preserve">by </w:t>
      </w:r>
      <w:proofErr w:type="spellStart"/>
      <w:r w:rsidR="00B31882">
        <w:t>Billpay</w:t>
      </w:r>
      <w:proofErr w:type="spellEnd"/>
      <w:r w:rsidR="00B31882">
        <w:t xml:space="preserve"> </w:t>
      </w:r>
      <w:r w:rsidRPr="004E76DC">
        <w:t xml:space="preserve">to beneficiaries nominated by </w:t>
      </w:r>
      <w:proofErr w:type="spellStart"/>
      <w:r w:rsidRPr="004E76DC">
        <w:t>Fastmove</w:t>
      </w:r>
      <w:proofErr w:type="spellEnd"/>
      <w:r w:rsidRPr="004E76DC">
        <w:t>.</w:t>
      </w:r>
    </w:p>
    <w:p w14:paraId="28A70200" w14:textId="2B5D8DA9" w:rsidR="0092463F" w:rsidRDefault="0092463F" w:rsidP="00F63CE7">
      <w:pPr>
        <w:pStyle w:val="ParaLevel1"/>
      </w:pPr>
      <w:r>
        <w:t xml:space="preserve">FMC is </w:t>
      </w:r>
      <w:r w:rsidR="009A00BF">
        <w:t xml:space="preserve">a sole proprietorship in Singapore, the sole proprietor being </w:t>
      </w:r>
      <w:r>
        <w:t xml:space="preserve">Mr </w:t>
      </w:r>
      <w:r w:rsidR="007B0199">
        <w:t>Mohamed</w:t>
      </w:r>
      <w:r w:rsidR="008B2332">
        <w:t xml:space="preserve"> </w:t>
      </w:r>
      <w:r w:rsidR="00C6237E">
        <w:t>J</w:t>
      </w:r>
      <w:r w:rsidR="008B2332">
        <w:t>ala</w:t>
      </w:r>
      <w:r w:rsidR="00423646">
        <w:t>ludeen.</w:t>
      </w:r>
      <w:r w:rsidR="00C6237E">
        <w:t xml:space="preserve"> </w:t>
      </w:r>
      <w:r w:rsidR="001D1023">
        <w:t xml:space="preserve">It is a licensed money </w:t>
      </w:r>
      <w:r w:rsidR="0084194A">
        <w:t xml:space="preserve">changer. </w:t>
      </w:r>
      <w:r w:rsidR="00C6237E">
        <w:t xml:space="preserve">Its role in these transactions was to count </w:t>
      </w:r>
      <w:r w:rsidR="003C1DBE">
        <w:t xml:space="preserve">and verify </w:t>
      </w:r>
      <w:r w:rsidR="00C6237E">
        <w:t xml:space="preserve">the </w:t>
      </w:r>
      <w:r w:rsidR="003069F5">
        <w:t>banknotes</w:t>
      </w:r>
      <w:r w:rsidR="003C1DBE">
        <w:t xml:space="preserve"> on t</w:t>
      </w:r>
      <w:r w:rsidR="003069F5">
        <w:t>heir</w:t>
      </w:r>
      <w:r w:rsidR="003C1DBE">
        <w:t xml:space="preserve"> arrival in Singapore.</w:t>
      </w:r>
      <w:r w:rsidR="00C81D22">
        <w:t xml:space="preserve"> There would then be a discussion</w:t>
      </w:r>
      <w:r w:rsidR="007A3FEF">
        <w:t xml:space="preserve"> </w:t>
      </w:r>
      <w:r w:rsidR="00C81D22">
        <w:t>between</w:t>
      </w:r>
      <w:r w:rsidR="00834025">
        <w:t xml:space="preserve"> </w:t>
      </w:r>
      <w:r w:rsidR="00832AB0">
        <w:t>Mr Safi, Mr Jalaludeen and Mr Salamat</w:t>
      </w:r>
      <w:r w:rsidR="006A4DC2">
        <w:t xml:space="preserve"> by WhatsApp messages</w:t>
      </w:r>
      <w:r w:rsidR="00BF422B">
        <w:t xml:space="preserve"> </w:t>
      </w:r>
      <w:r w:rsidR="00E15786">
        <w:t>in which</w:t>
      </w:r>
      <w:r w:rsidR="00BF422B">
        <w:t xml:space="preserve"> the exchange rates to be applied</w:t>
      </w:r>
      <w:r w:rsidR="003E3BC6">
        <w:t xml:space="preserve"> for the conversion of </w:t>
      </w:r>
      <w:r w:rsidR="007A3FEF">
        <w:t xml:space="preserve">the </w:t>
      </w:r>
      <w:r w:rsidR="003E3BC6">
        <w:t>sterling</w:t>
      </w:r>
      <w:r w:rsidR="007A3FEF">
        <w:t xml:space="preserve"> into US dollars</w:t>
      </w:r>
      <w:r w:rsidR="0070717E">
        <w:t>,</w:t>
      </w:r>
      <w:r w:rsidR="00E15786">
        <w:t xml:space="preserve"> would be agreed</w:t>
      </w:r>
      <w:r w:rsidR="007A3FEF">
        <w:t>.</w:t>
      </w:r>
      <w:r w:rsidR="00612522">
        <w:t xml:space="preserve"> </w:t>
      </w:r>
      <w:r w:rsidR="00612522" w:rsidRPr="004E76DC">
        <w:t>Mr Jalaludeen’s evidence</w:t>
      </w:r>
      <w:r w:rsidR="005D5F44">
        <w:t>, which was accepted for the</w:t>
      </w:r>
      <w:r w:rsidR="00B821D3">
        <w:t xml:space="preserve"> purpose of the summary judgment application, was that </w:t>
      </w:r>
      <w:r w:rsidR="008574D0">
        <w:t xml:space="preserve">once the </w:t>
      </w:r>
      <w:r w:rsidR="00A8073A">
        <w:t xml:space="preserve">exchange rates were agreed, he would </w:t>
      </w:r>
      <w:r w:rsidR="00612522" w:rsidRPr="004E76DC">
        <w:t>convert the</w:t>
      </w:r>
      <w:r w:rsidR="005F7BFA">
        <w:t xml:space="preserve"> sterling</w:t>
      </w:r>
      <w:r w:rsidR="00612522" w:rsidRPr="004E76DC">
        <w:t xml:space="preserve"> </w:t>
      </w:r>
      <w:r w:rsidR="00B821D3">
        <w:t xml:space="preserve">banknotes </w:t>
      </w:r>
      <w:r w:rsidR="00612522" w:rsidRPr="004E76DC">
        <w:t>into</w:t>
      </w:r>
      <w:r w:rsidR="00A8073A">
        <w:t xml:space="preserve"> Singapore</w:t>
      </w:r>
      <w:r w:rsidR="00252737">
        <w:t xml:space="preserve"> dollars</w:t>
      </w:r>
      <w:r w:rsidR="00A8073A">
        <w:t xml:space="preserve"> and then</w:t>
      </w:r>
      <w:r w:rsidR="00612522" w:rsidRPr="004E76DC">
        <w:t xml:space="preserve"> </w:t>
      </w:r>
      <w:r w:rsidR="007B2D35">
        <w:t>US</w:t>
      </w:r>
      <w:r w:rsidR="00612522" w:rsidRPr="004E76DC">
        <w:t xml:space="preserve"> dollars</w:t>
      </w:r>
      <w:r w:rsidR="00E845E7">
        <w:t>; he would then</w:t>
      </w:r>
      <w:r w:rsidR="007B2D35">
        <w:t xml:space="preserve"> hand</w:t>
      </w:r>
      <w:r w:rsidR="00612522" w:rsidRPr="004E76DC">
        <w:t xml:space="preserve"> the</w:t>
      </w:r>
      <w:r w:rsidR="00A8073A">
        <w:t xml:space="preserve"> US dollar banknotes </w:t>
      </w:r>
      <w:r w:rsidR="00612522" w:rsidRPr="004E76DC">
        <w:t>to couriers nominated by Mr Salamat</w:t>
      </w:r>
      <w:r w:rsidR="00867B64">
        <w:t xml:space="preserve"> and did not know </w:t>
      </w:r>
      <w:r w:rsidR="00612522" w:rsidRPr="004E76DC">
        <w:t xml:space="preserve">what happened to </w:t>
      </w:r>
      <w:r w:rsidR="00867B64">
        <w:t>them after that</w:t>
      </w:r>
      <w:r w:rsidR="00612522" w:rsidRPr="004E76DC">
        <w:t>.</w:t>
      </w:r>
    </w:p>
    <w:p w14:paraId="34682BA4" w14:textId="28FBE775" w:rsidR="00A31D7B" w:rsidRDefault="00C00E5C" w:rsidP="00F63CE7">
      <w:pPr>
        <w:pStyle w:val="ParaLevel1"/>
      </w:pPr>
      <w:r>
        <w:lastRenderedPageBreak/>
        <w:t>The parties traded in this way for a period of about three months</w:t>
      </w:r>
      <w:r w:rsidR="00AB5C85">
        <w:t>,</w:t>
      </w:r>
      <w:r w:rsidR="00F75BAA">
        <w:t xml:space="preserve"> between July and September 2022. During that period</w:t>
      </w:r>
      <w:r w:rsidR="00F92F47">
        <w:t xml:space="preserve"> a total of about </w:t>
      </w:r>
      <w:r w:rsidR="005F7BFA">
        <w:t>£</w:t>
      </w:r>
      <w:r w:rsidR="00F92F47">
        <w:t>35 million was collected and transported</w:t>
      </w:r>
      <w:r w:rsidR="009C301F">
        <w:t xml:space="preserve"> </w:t>
      </w:r>
      <w:r w:rsidR="00FD4EF5">
        <w:t xml:space="preserve">as I have </w:t>
      </w:r>
      <w:proofErr w:type="gramStart"/>
      <w:r w:rsidR="00FD4EF5">
        <w:t>described</w:t>
      </w:r>
      <w:r w:rsidR="006B2BF2">
        <w:t xml:space="preserve">, </w:t>
      </w:r>
      <w:r w:rsidR="004951EC">
        <w:t>and</w:t>
      </w:r>
      <w:proofErr w:type="gramEnd"/>
      <w:r w:rsidR="004951EC">
        <w:t xml:space="preserve"> converted into </w:t>
      </w:r>
      <w:r w:rsidR="006B2BF2">
        <w:t>US dollars</w:t>
      </w:r>
      <w:r w:rsidR="009C301F">
        <w:t>.</w:t>
      </w:r>
    </w:p>
    <w:p w14:paraId="41D10DAE" w14:textId="2F3C9B44" w:rsidR="00AB6C79" w:rsidRDefault="00154DE7" w:rsidP="00F63CE7">
      <w:pPr>
        <w:pStyle w:val="ParaLevel1"/>
      </w:pPr>
      <w:r>
        <w:t>It is not easy at first sight</w:t>
      </w:r>
      <w:r w:rsidR="009E7B86">
        <w:t xml:space="preserve"> to see how the transportation of such substantial sums in cash </w:t>
      </w:r>
      <w:proofErr w:type="gramStart"/>
      <w:r w:rsidR="009E7B86">
        <w:t>could be a legitimate business</w:t>
      </w:r>
      <w:proofErr w:type="gramEnd"/>
      <w:r w:rsidR="009E7B86">
        <w:t>,</w:t>
      </w:r>
      <w:r w:rsidR="00720BEF">
        <w:t xml:space="preserve"> but the evidence</w:t>
      </w:r>
      <w:r w:rsidR="00F94219">
        <w:t xml:space="preserve"> before the judge was </w:t>
      </w:r>
      <w:r w:rsidR="004E76DC" w:rsidRPr="004E76DC">
        <w:t xml:space="preserve">that </w:t>
      </w:r>
      <w:proofErr w:type="spellStart"/>
      <w:r w:rsidR="004E76DC" w:rsidRPr="004E76DC">
        <w:t>Fastmove’s</w:t>
      </w:r>
      <w:proofErr w:type="spellEnd"/>
      <w:r w:rsidR="004E76DC" w:rsidRPr="004E76DC">
        <w:t xml:space="preserve"> business is regulated by the F</w:t>
      </w:r>
      <w:r w:rsidR="00F94219">
        <w:t xml:space="preserve">inancial </w:t>
      </w:r>
      <w:r w:rsidR="004E76DC" w:rsidRPr="004E76DC">
        <w:t>C</w:t>
      </w:r>
      <w:r w:rsidR="00F94219">
        <w:t xml:space="preserve">onduct </w:t>
      </w:r>
      <w:r w:rsidR="004E76DC" w:rsidRPr="004E76DC">
        <w:t>A</w:t>
      </w:r>
      <w:r w:rsidR="00F94219">
        <w:t>uthority</w:t>
      </w:r>
      <w:r w:rsidR="00767CE7">
        <w:t xml:space="preserve"> </w:t>
      </w:r>
      <w:r w:rsidR="004E76DC" w:rsidRPr="004E76DC">
        <w:t xml:space="preserve">and that the export of the </w:t>
      </w:r>
      <w:r w:rsidR="00767CE7">
        <w:t xml:space="preserve">banknotes </w:t>
      </w:r>
      <w:r w:rsidR="004E76DC" w:rsidRPr="004E76DC">
        <w:t xml:space="preserve">was passed through the appropriate customs procedures. </w:t>
      </w:r>
      <w:r w:rsidR="00D32642">
        <w:t>There was no evidence</w:t>
      </w:r>
      <w:r w:rsidR="009E5248">
        <w:t xml:space="preserve"> that these </w:t>
      </w:r>
      <w:r w:rsidR="004E76DC" w:rsidRPr="004E76DC">
        <w:t>service</w:t>
      </w:r>
      <w:r w:rsidR="009E5248">
        <w:t>s were</w:t>
      </w:r>
      <w:r w:rsidR="004E76DC" w:rsidRPr="004E76DC">
        <w:t xml:space="preserve"> provide</w:t>
      </w:r>
      <w:r w:rsidR="009E5248">
        <w:t xml:space="preserve">d </w:t>
      </w:r>
      <w:r w:rsidR="004E76DC" w:rsidRPr="004E76DC">
        <w:t xml:space="preserve">for </w:t>
      </w:r>
      <w:r w:rsidR="00772366">
        <w:t xml:space="preserve">an illegal purpose such as money </w:t>
      </w:r>
      <w:r w:rsidR="004E76DC" w:rsidRPr="004E76DC">
        <w:t>launder</w:t>
      </w:r>
      <w:r w:rsidR="00772366">
        <w:t>ing</w:t>
      </w:r>
      <w:r w:rsidR="004E76DC" w:rsidRPr="004E76DC">
        <w:t xml:space="preserve"> or </w:t>
      </w:r>
      <w:r w:rsidR="00772366">
        <w:t xml:space="preserve">evading </w:t>
      </w:r>
      <w:r w:rsidR="004E76DC" w:rsidRPr="004E76DC">
        <w:t>sanctions</w:t>
      </w:r>
      <w:r w:rsidR="00AB6C79">
        <w:t>.</w:t>
      </w:r>
      <w:r w:rsidR="00260588">
        <w:t xml:space="preserve"> As we have</w:t>
      </w:r>
      <w:r w:rsidR="00E34782">
        <w:t xml:space="preserve"> only limited information about the business, and </w:t>
      </w:r>
      <w:proofErr w:type="gramStart"/>
      <w:r w:rsidR="00E34782">
        <w:t>none at all</w:t>
      </w:r>
      <w:proofErr w:type="gramEnd"/>
      <w:r w:rsidR="00E34782">
        <w:t xml:space="preserve"> about </w:t>
      </w:r>
      <w:proofErr w:type="spellStart"/>
      <w:r w:rsidR="00E34782">
        <w:t>Fastmove’s</w:t>
      </w:r>
      <w:proofErr w:type="spellEnd"/>
      <w:r w:rsidR="00E34782">
        <w:t xml:space="preserve"> clients</w:t>
      </w:r>
      <w:r w:rsidR="005018D0">
        <w:t>, I will assume for the purpose of this judgment</w:t>
      </w:r>
      <w:r w:rsidR="00216629">
        <w:t>, despite some scepticism</w:t>
      </w:r>
      <w:r w:rsidR="008020D4">
        <w:t>,</w:t>
      </w:r>
      <w:r w:rsidR="00BF3F41">
        <w:t xml:space="preserve"> that the business is legitimate.</w:t>
      </w:r>
    </w:p>
    <w:p w14:paraId="5A8291E1" w14:textId="435511FB" w:rsidR="00C162C4" w:rsidRPr="00C162C4" w:rsidRDefault="00C162C4" w:rsidP="00F63CE7">
      <w:pPr>
        <w:pStyle w:val="ParaLevel1"/>
        <w:numPr>
          <w:ilvl w:val="0"/>
          <w:numId w:val="0"/>
        </w:numPr>
        <w:rPr>
          <w:b/>
          <w:bCs/>
        </w:rPr>
      </w:pPr>
      <w:r>
        <w:rPr>
          <w:b/>
          <w:bCs/>
        </w:rPr>
        <w:t>The Banknotes Agreement</w:t>
      </w:r>
    </w:p>
    <w:p w14:paraId="594D31F8" w14:textId="0E4027F9" w:rsidR="00E50F6C" w:rsidRDefault="00C162C4" w:rsidP="00F63CE7">
      <w:pPr>
        <w:pStyle w:val="ParaLevel1"/>
      </w:pPr>
      <w:r>
        <w:t xml:space="preserve">The parties’ </w:t>
      </w:r>
      <w:r w:rsidR="00393A93">
        <w:t>transactions were governed</w:t>
      </w:r>
      <w:r w:rsidR="008E57E8">
        <w:t xml:space="preserve">, as I have said, by </w:t>
      </w:r>
      <w:r w:rsidR="007B7E22">
        <w:t>the Banknotes Agreement</w:t>
      </w:r>
      <w:r w:rsidR="00F27F41">
        <w:t xml:space="preserve">. </w:t>
      </w:r>
      <w:proofErr w:type="spellStart"/>
      <w:r w:rsidR="00AF6DA9">
        <w:t>Billpay</w:t>
      </w:r>
      <w:proofErr w:type="spellEnd"/>
      <w:r w:rsidR="00AF6DA9">
        <w:t xml:space="preserve"> and FMC together were referred to as the </w:t>
      </w:r>
      <w:r w:rsidR="003B62DD">
        <w:t>‘</w:t>
      </w:r>
      <w:r w:rsidR="00AF6DA9">
        <w:t xml:space="preserve">Suppliers’, while </w:t>
      </w:r>
      <w:proofErr w:type="spellStart"/>
      <w:r w:rsidR="00AF6DA9">
        <w:t>Fastmove</w:t>
      </w:r>
      <w:proofErr w:type="spellEnd"/>
      <w:r w:rsidR="00AF6DA9">
        <w:t xml:space="preserve"> was referred to as the ‘Customer’.</w:t>
      </w:r>
      <w:r w:rsidR="0048153C">
        <w:t xml:space="preserve"> </w:t>
      </w:r>
    </w:p>
    <w:p w14:paraId="50C438B3" w14:textId="2B816E84" w:rsidR="007959E4" w:rsidRDefault="00E15C58" w:rsidP="00F63CE7">
      <w:pPr>
        <w:pStyle w:val="ParaLevel1"/>
      </w:pPr>
      <w:r>
        <w:t>The</w:t>
      </w:r>
      <w:r w:rsidR="00264435">
        <w:t xml:space="preserve"> services to be provided </w:t>
      </w:r>
      <w:r w:rsidR="003B62DD">
        <w:t xml:space="preserve">by the Suppliers </w:t>
      </w:r>
      <w:r w:rsidR="00264435">
        <w:t xml:space="preserve">were set out in Schedule 1 to the </w:t>
      </w:r>
      <w:r w:rsidR="001159CC">
        <w:t>Banknotes Agreement</w:t>
      </w:r>
      <w:r w:rsidR="00264435">
        <w:t xml:space="preserve">. </w:t>
      </w:r>
      <w:r w:rsidR="008A3ECE">
        <w:t>They consisted of the</w:t>
      </w:r>
      <w:r w:rsidR="0003280A">
        <w:t xml:space="preserve"> verification and counting of the banknotes received, the</w:t>
      </w:r>
      <w:r w:rsidR="008A3ECE">
        <w:t xml:space="preserve"> execution of foreign exchange transactions at rates</w:t>
      </w:r>
      <w:r w:rsidR="00264435">
        <w:t xml:space="preserve"> </w:t>
      </w:r>
      <w:r w:rsidR="0012426C">
        <w:t xml:space="preserve">to be agreed </w:t>
      </w:r>
      <w:r w:rsidR="0048153C">
        <w:t>and</w:t>
      </w:r>
      <w:r w:rsidR="00E144FC">
        <w:t xml:space="preserve"> the making of payments on instructions from </w:t>
      </w:r>
      <w:proofErr w:type="spellStart"/>
      <w:r w:rsidR="00E144FC">
        <w:t>Fastmove</w:t>
      </w:r>
      <w:proofErr w:type="spellEnd"/>
      <w:r w:rsidR="007959E4">
        <w:t>.</w:t>
      </w:r>
      <w:r w:rsidR="00070CE6">
        <w:t xml:space="preserve"> No distinction was drawn between</w:t>
      </w:r>
      <w:r w:rsidR="006C51A0">
        <w:t xml:space="preserve"> </w:t>
      </w:r>
      <w:proofErr w:type="spellStart"/>
      <w:r w:rsidR="006C51A0">
        <w:t>Billpay</w:t>
      </w:r>
      <w:proofErr w:type="spellEnd"/>
      <w:r w:rsidR="006C51A0">
        <w:t xml:space="preserve"> and FMC.</w:t>
      </w:r>
    </w:p>
    <w:p w14:paraId="04C4F31C" w14:textId="2C29B549" w:rsidR="00B94163" w:rsidRDefault="00640DFA" w:rsidP="00F63CE7">
      <w:pPr>
        <w:pStyle w:val="ParaLevel1"/>
      </w:pPr>
      <w:r>
        <w:t xml:space="preserve">The </w:t>
      </w:r>
      <w:r w:rsidR="0056113A">
        <w:t>Banknotes Agreement</w:t>
      </w:r>
      <w:r>
        <w:t xml:space="preserve"> provided</w:t>
      </w:r>
      <w:r w:rsidR="00E979E6">
        <w:t xml:space="preserve"> for </w:t>
      </w:r>
      <w:r w:rsidR="00C72ACE">
        <w:t xml:space="preserve">a separate contract </w:t>
      </w:r>
      <w:r w:rsidR="00A60E05">
        <w:t xml:space="preserve">to be concluded for each transaction. </w:t>
      </w:r>
      <w:proofErr w:type="spellStart"/>
      <w:r w:rsidR="00E979E6">
        <w:t>Fastmove</w:t>
      </w:r>
      <w:proofErr w:type="spellEnd"/>
      <w:r w:rsidR="00E979E6">
        <w:t xml:space="preserve"> </w:t>
      </w:r>
      <w:r w:rsidR="00A60E05">
        <w:t xml:space="preserve">would </w:t>
      </w:r>
      <w:r w:rsidR="00E979E6">
        <w:t>place a</w:t>
      </w:r>
      <w:r w:rsidR="00A60E05">
        <w:t>n</w:t>
      </w:r>
      <w:r w:rsidR="00E979E6">
        <w:t xml:space="preserve"> ‘Order’</w:t>
      </w:r>
      <w:r w:rsidR="00A60E05">
        <w:t xml:space="preserve">, </w:t>
      </w:r>
      <w:r w:rsidR="007F071E">
        <w:t>which constituted an offer to purchase the services</w:t>
      </w:r>
      <w:r w:rsidR="00E979E6">
        <w:t xml:space="preserve"> </w:t>
      </w:r>
      <w:r w:rsidR="00A367C1">
        <w:t xml:space="preserve">for </w:t>
      </w:r>
      <w:r w:rsidR="00F3282A">
        <w:t xml:space="preserve">a </w:t>
      </w:r>
      <w:r w:rsidR="00715A89">
        <w:t xml:space="preserve">‘Charge’ </w:t>
      </w:r>
      <w:r w:rsidR="00F3282A">
        <w:t xml:space="preserve">to be specified in the Order, </w:t>
      </w:r>
      <w:r w:rsidR="00505B6A">
        <w:t xml:space="preserve">which the Supplier(s) would then accept. </w:t>
      </w:r>
      <w:r w:rsidR="00B94163">
        <w:t>Clause 6.1 provided that:</w:t>
      </w:r>
    </w:p>
    <w:p w14:paraId="6BB57444" w14:textId="408783BF" w:rsidR="000A1B9B" w:rsidRDefault="00CF2E8D" w:rsidP="00F63CE7">
      <w:pPr>
        <w:pStyle w:val="Quote"/>
      </w:pPr>
      <w:r>
        <w:t>‘</w:t>
      </w:r>
      <w:r w:rsidR="004E76DC" w:rsidRPr="004E76DC">
        <w:t>The Charges for the Services shall be set out in each Order and shall be the full and exclusive remuneration of the Supplier(s) in respect of the performance of the Services under the Order. Unless otherwise agreed in writing by the Customer, the Charges shall include every cost and expense item of the Supplier(s) directly or indirectly incurred in connection with the performance of the Services.</w:t>
      </w:r>
      <w:r>
        <w:t>’</w:t>
      </w:r>
      <w:r w:rsidR="004E76DC" w:rsidRPr="004E76DC">
        <w:t xml:space="preserve"> </w:t>
      </w:r>
    </w:p>
    <w:p w14:paraId="0F2362B3" w14:textId="3A72C5AE" w:rsidR="0085646D" w:rsidRDefault="0085646D" w:rsidP="00F63CE7">
      <w:pPr>
        <w:pStyle w:val="ParaLevel1"/>
      </w:pPr>
      <w:r>
        <w:t>Clause 13</w:t>
      </w:r>
      <w:r w:rsidR="004E76DC" w:rsidRPr="004E76DC">
        <w:t xml:space="preserve">.5 </w:t>
      </w:r>
      <w:r>
        <w:t>was an e</w:t>
      </w:r>
      <w:r w:rsidR="004E76DC" w:rsidRPr="004E76DC">
        <w:t>ntire agreement</w:t>
      </w:r>
      <w:r>
        <w:t xml:space="preserve"> clause</w:t>
      </w:r>
      <w:r w:rsidR="00D4625B">
        <w:t>, while clause 13.6</w:t>
      </w:r>
      <w:r w:rsidR="00082CFB">
        <w:t xml:space="preserve"> provided that any variation of the agreement had to be agreed in writing</w:t>
      </w:r>
      <w:r>
        <w:t>:</w:t>
      </w:r>
      <w:r w:rsidR="004E76DC" w:rsidRPr="004E76DC">
        <w:t xml:space="preserve"> </w:t>
      </w:r>
    </w:p>
    <w:p w14:paraId="24A8121C" w14:textId="7C892562" w:rsidR="00740590" w:rsidRDefault="00557A09" w:rsidP="00F63CE7">
      <w:pPr>
        <w:pStyle w:val="Quote"/>
      </w:pPr>
      <w:r>
        <w:t xml:space="preserve">‘13.5 </w:t>
      </w:r>
      <w:r w:rsidR="00F8574F" w:rsidRPr="00F8574F">
        <w:rPr>
          <w:b/>
          <w:bCs/>
        </w:rPr>
        <w:t>Entire Agreement</w:t>
      </w:r>
      <w:r w:rsidR="00F8574F">
        <w:t xml:space="preserve">. </w:t>
      </w:r>
      <w:r w:rsidR="004E76DC" w:rsidRPr="004E76DC">
        <w:t xml:space="preserve">These Conditions and the Contracts constitute the entire agreement between the parties and supersedes and extinguishes all previous agreements, promises, assurances, warranties, representations and understandings between them, whether written or oral, relating to its subject matter. In the event of any conflict or inconsistency between these Conditions and the Contracts, the terms of the Contracts shall prevail. </w:t>
      </w:r>
    </w:p>
    <w:p w14:paraId="71C7BFAF" w14:textId="4B30A7F4" w:rsidR="00D4625B" w:rsidRDefault="004E76DC" w:rsidP="00F63CE7">
      <w:pPr>
        <w:pStyle w:val="Quote"/>
      </w:pPr>
      <w:r w:rsidRPr="004E76DC">
        <w:lastRenderedPageBreak/>
        <w:t xml:space="preserve">13.6 </w:t>
      </w:r>
      <w:r w:rsidRPr="00F8574F">
        <w:rPr>
          <w:b/>
          <w:bCs/>
        </w:rPr>
        <w:t>Variation</w:t>
      </w:r>
      <w:r w:rsidRPr="004E76DC">
        <w:t>. Except as set out in these Conditions, no variation of the Contracts, including the introduction of any additional terms and conditions, shall be effective unless it is agreed in writing and signed by the parties or their authorised representatives.</w:t>
      </w:r>
      <w:r w:rsidR="00557A09">
        <w:t>’</w:t>
      </w:r>
      <w:r w:rsidRPr="004E76DC">
        <w:t xml:space="preserve"> </w:t>
      </w:r>
    </w:p>
    <w:p w14:paraId="7FF1E7AF" w14:textId="77777777" w:rsidR="00C814D3" w:rsidRDefault="004E76DC" w:rsidP="00F63CE7">
      <w:pPr>
        <w:pStyle w:val="ParaLevel1"/>
      </w:pPr>
      <w:r w:rsidRPr="004E76DC">
        <w:t xml:space="preserve">The governing law </w:t>
      </w:r>
      <w:r w:rsidR="007D664E">
        <w:t xml:space="preserve">was the law </w:t>
      </w:r>
      <w:r w:rsidRPr="004E76DC">
        <w:t>of England and Wales</w:t>
      </w:r>
      <w:r w:rsidR="0057768B">
        <w:t xml:space="preserve">, with </w:t>
      </w:r>
      <w:r w:rsidRPr="004E76DC">
        <w:t>the courts of England and Wales hav</w:t>
      </w:r>
      <w:r w:rsidR="0057768B">
        <w:t>ing</w:t>
      </w:r>
      <w:r w:rsidRPr="004E76DC">
        <w:t xml:space="preserve"> exclusive jurisdiction</w:t>
      </w:r>
      <w:r w:rsidR="00C814D3">
        <w:t>.</w:t>
      </w:r>
    </w:p>
    <w:p w14:paraId="12315C2B" w14:textId="2152492C" w:rsidR="000623CF" w:rsidRPr="000623CF" w:rsidRDefault="000623CF" w:rsidP="00F63CE7">
      <w:pPr>
        <w:pStyle w:val="ParaLevel1"/>
        <w:numPr>
          <w:ilvl w:val="0"/>
          <w:numId w:val="0"/>
        </w:numPr>
        <w:rPr>
          <w:b/>
          <w:bCs/>
        </w:rPr>
      </w:pPr>
      <w:r w:rsidRPr="000623CF">
        <w:rPr>
          <w:b/>
          <w:bCs/>
        </w:rPr>
        <w:t>The claim</w:t>
      </w:r>
    </w:p>
    <w:p w14:paraId="12BF9704" w14:textId="54C74D20" w:rsidR="006D2098" w:rsidRDefault="004E76DC" w:rsidP="00F63CE7">
      <w:pPr>
        <w:pStyle w:val="ParaLevel1"/>
      </w:pPr>
      <w:r w:rsidRPr="004E76DC">
        <w:t>Between 1</w:t>
      </w:r>
      <w:r w:rsidR="000623CF" w:rsidRPr="000623CF">
        <w:rPr>
          <w:vertAlign w:val="superscript"/>
        </w:rPr>
        <w:t>st</w:t>
      </w:r>
      <w:r w:rsidR="000623CF">
        <w:t xml:space="preserve"> </w:t>
      </w:r>
      <w:r w:rsidRPr="004E76DC">
        <w:t>July 2022 and 20</w:t>
      </w:r>
      <w:r w:rsidR="000623CF" w:rsidRPr="000623CF">
        <w:rPr>
          <w:vertAlign w:val="superscript"/>
        </w:rPr>
        <w:t>th</w:t>
      </w:r>
      <w:r w:rsidR="000623CF">
        <w:t xml:space="preserve"> </w:t>
      </w:r>
      <w:r w:rsidRPr="004E76DC">
        <w:t xml:space="preserve">September 2022, </w:t>
      </w:r>
      <w:r w:rsidR="009B1016">
        <w:t>£</w:t>
      </w:r>
      <w:r w:rsidRPr="004E76DC">
        <w:t xml:space="preserve">35,038,920 was sent by </w:t>
      </w:r>
      <w:proofErr w:type="spellStart"/>
      <w:r w:rsidRPr="004E76DC">
        <w:t>Fastmove</w:t>
      </w:r>
      <w:proofErr w:type="spellEnd"/>
      <w:r w:rsidRPr="004E76DC">
        <w:t xml:space="preserve"> to FMC </w:t>
      </w:r>
      <w:r w:rsidR="00BF1E05">
        <w:t xml:space="preserve">in </w:t>
      </w:r>
      <w:r w:rsidRPr="004E76DC">
        <w:t xml:space="preserve">22 </w:t>
      </w:r>
      <w:r w:rsidR="00BF1E05">
        <w:t xml:space="preserve">separate </w:t>
      </w:r>
      <w:r w:rsidRPr="004E76DC">
        <w:t>shipments</w:t>
      </w:r>
      <w:r w:rsidR="00BF1E05">
        <w:t xml:space="preserve"> (thus an average of over</w:t>
      </w:r>
      <w:r w:rsidR="00D94CD5">
        <w:t xml:space="preserve"> </w:t>
      </w:r>
      <w:r w:rsidR="002D2D1A">
        <w:t>£</w:t>
      </w:r>
      <w:r w:rsidR="00D94CD5">
        <w:t>1.5 million for each shipment)</w:t>
      </w:r>
      <w:r w:rsidRPr="004E76DC">
        <w:t xml:space="preserve">. </w:t>
      </w:r>
      <w:r w:rsidR="00E94319">
        <w:t>B</w:t>
      </w:r>
      <w:r w:rsidRPr="004E76DC">
        <w:t xml:space="preserve">ased on the agreed rates of exchange, that </w:t>
      </w:r>
      <w:r w:rsidR="00463029">
        <w:t>w</w:t>
      </w:r>
      <w:r w:rsidRPr="004E76DC">
        <w:t xml:space="preserve">ould </w:t>
      </w:r>
      <w:r w:rsidR="009F73BB">
        <w:t xml:space="preserve">have been converted into </w:t>
      </w:r>
      <w:r w:rsidR="00463029">
        <w:t xml:space="preserve">US </w:t>
      </w:r>
      <w:r w:rsidRPr="004E76DC">
        <w:t>$41,18</w:t>
      </w:r>
      <w:r w:rsidR="007B458A">
        <w:t>4</w:t>
      </w:r>
      <w:r w:rsidRPr="004E76DC">
        <w:t>,</w:t>
      </w:r>
      <w:r w:rsidR="007B458A">
        <w:t>993</w:t>
      </w:r>
      <w:r w:rsidRPr="004E76DC">
        <w:t xml:space="preserve">. However, the total amount remitted </w:t>
      </w:r>
      <w:r w:rsidR="003075E7">
        <w:t xml:space="preserve">by </w:t>
      </w:r>
      <w:proofErr w:type="spellStart"/>
      <w:r w:rsidR="003075E7">
        <w:t>Billpay</w:t>
      </w:r>
      <w:proofErr w:type="spellEnd"/>
      <w:r w:rsidR="003075E7">
        <w:t xml:space="preserve"> </w:t>
      </w:r>
      <w:r w:rsidRPr="004E76DC">
        <w:t xml:space="preserve">to </w:t>
      </w:r>
      <w:proofErr w:type="spellStart"/>
      <w:r w:rsidRPr="004E76DC">
        <w:t>Fastmove</w:t>
      </w:r>
      <w:r w:rsidR="003075E7">
        <w:t>’s</w:t>
      </w:r>
      <w:proofErr w:type="spellEnd"/>
      <w:r w:rsidR="003075E7">
        <w:t xml:space="preserve"> nominated clients </w:t>
      </w:r>
      <w:r w:rsidRPr="004E76DC">
        <w:t xml:space="preserve">was </w:t>
      </w:r>
      <w:r w:rsidR="003075E7">
        <w:t>only</w:t>
      </w:r>
      <w:r w:rsidRPr="004E76DC">
        <w:t xml:space="preserve"> </w:t>
      </w:r>
      <w:r w:rsidR="0007404D">
        <w:t xml:space="preserve">US </w:t>
      </w:r>
      <w:r w:rsidRPr="004E76DC">
        <w:t>$39,</w:t>
      </w:r>
      <w:r w:rsidR="009A5DDB">
        <w:t>4</w:t>
      </w:r>
      <w:r w:rsidRPr="004E76DC">
        <w:t>5</w:t>
      </w:r>
      <w:r w:rsidR="009A5DDB">
        <w:t>3</w:t>
      </w:r>
      <w:r w:rsidRPr="004E76DC">
        <w:t>,</w:t>
      </w:r>
      <w:r w:rsidR="009A5DDB">
        <w:t>616</w:t>
      </w:r>
      <w:r w:rsidR="0007404D">
        <w:t>, a shortfall of US $</w:t>
      </w:r>
      <w:r w:rsidR="00F87FFE">
        <w:t>1,</w:t>
      </w:r>
      <w:r w:rsidR="009A5DDB">
        <w:t>731,377</w:t>
      </w:r>
      <w:r w:rsidRPr="004E76DC">
        <w:t>.</w:t>
      </w:r>
      <w:r w:rsidR="00363E2F">
        <w:t xml:space="preserve"> F</w:t>
      </w:r>
      <w:r w:rsidR="00D6271A">
        <w:t xml:space="preserve">urther, </w:t>
      </w:r>
      <w:r w:rsidR="00A63148">
        <w:t xml:space="preserve">three of these remittances, totalling </w:t>
      </w:r>
      <w:r w:rsidR="00A4013B">
        <w:t xml:space="preserve">US </w:t>
      </w:r>
      <w:r w:rsidRPr="004E76DC">
        <w:t>$248,326</w:t>
      </w:r>
      <w:r w:rsidR="00A63148">
        <w:t>, were un</w:t>
      </w:r>
      <w:r w:rsidRPr="004E76DC">
        <w:t>successful</w:t>
      </w:r>
      <w:r w:rsidR="00A63148">
        <w:t>, so</w:t>
      </w:r>
      <w:r w:rsidR="00B35FD4">
        <w:t xml:space="preserve"> that this sum should have remained standing to the credit of </w:t>
      </w:r>
      <w:proofErr w:type="spellStart"/>
      <w:r w:rsidRPr="004E76DC">
        <w:t>Fastmove’s</w:t>
      </w:r>
      <w:proofErr w:type="spellEnd"/>
      <w:r w:rsidRPr="004E76DC">
        <w:t xml:space="preserve"> </w:t>
      </w:r>
      <w:r w:rsidR="004C3E14">
        <w:t xml:space="preserve">account with </w:t>
      </w:r>
      <w:proofErr w:type="spellStart"/>
      <w:r w:rsidR="004C3E14">
        <w:t>Billpay</w:t>
      </w:r>
      <w:proofErr w:type="spellEnd"/>
      <w:r w:rsidR="00E354FF">
        <w:t>. As this did not happen</w:t>
      </w:r>
      <w:r w:rsidR="00226ED9">
        <w:t>, the total</w:t>
      </w:r>
      <w:r w:rsidR="00E73889">
        <w:t xml:space="preserve"> shortfall was US $1,979,703</w:t>
      </w:r>
      <w:r w:rsidRPr="004E76DC">
        <w:t>.</w:t>
      </w:r>
    </w:p>
    <w:p w14:paraId="2C5CD6C3" w14:textId="21A5A35F" w:rsidR="00F81315" w:rsidRDefault="006D2098" w:rsidP="00F63CE7">
      <w:pPr>
        <w:pStyle w:val="ParaLevel1"/>
      </w:pPr>
      <w:proofErr w:type="spellStart"/>
      <w:r>
        <w:t>Fastmove’s</w:t>
      </w:r>
      <w:proofErr w:type="spellEnd"/>
      <w:r>
        <w:t xml:space="preserve"> claim in this action</w:t>
      </w:r>
      <w:r w:rsidR="003E0304">
        <w:t>, commenced on 12</w:t>
      </w:r>
      <w:r w:rsidR="003E0304" w:rsidRPr="003E0304">
        <w:rPr>
          <w:vertAlign w:val="superscript"/>
        </w:rPr>
        <w:t>th</w:t>
      </w:r>
      <w:r w:rsidR="003E0304">
        <w:t xml:space="preserve"> January 2023, </w:t>
      </w:r>
      <w:r w:rsidR="00935F0B">
        <w:t>wa</w:t>
      </w:r>
      <w:r w:rsidR="0075226E">
        <w:t>s to recover this shortfall.</w:t>
      </w:r>
      <w:r w:rsidR="003C7993">
        <w:t xml:space="preserve"> It put its case</w:t>
      </w:r>
      <w:r w:rsidR="00BE43A8">
        <w:t xml:space="preserve"> in a variety of ways,</w:t>
      </w:r>
      <w:r w:rsidR="00ED62C7">
        <w:t xml:space="preserve"> but for the purpose of its summary judgment application it limited </w:t>
      </w:r>
      <w:r w:rsidR="00883A85">
        <w:t>i</w:t>
      </w:r>
      <w:r w:rsidR="00750CAD">
        <w:t>t</w:t>
      </w:r>
      <w:r w:rsidR="00883A85">
        <w:t xml:space="preserve">s </w:t>
      </w:r>
      <w:r w:rsidR="00750CAD">
        <w:t>claim</w:t>
      </w:r>
      <w:r w:rsidR="00883A85">
        <w:t>s</w:t>
      </w:r>
      <w:r w:rsidR="00BA12DA">
        <w:t xml:space="preserve"> so that it was claiming</w:t>
      </w:r>
      <w:r w:rsidR="00750CAD">
        <w:t xml:space="preserve"> against </w:t>
      </w:r>
      <w:proofErr w:type="spellStart"/>
      <w:r w:rsidR="00750CAD">
        <w:t>Billpay</w:t>
      </w:r>
      <w:proofErr w:type="spellEnd"/>
      <w:r w:rsidR="00750CAD">
        <w:t xml:space="preserve"> and FMC for breach of </w:t>
      </w:r>
      <w:r w:rsidR="00883A85">
        <w:t>contract</w:t>
      </w:r>
      <w:r w:rsidR="00750CAD">
        <w:t xml:space="preserve"> and breach of trust</w:t>
      </w:r>
      <w:r w:rsidR="00BA12DA">
        <w:t xml:space="preserve"> and against Mr Salamat for procuring those</w:t>
      </w:r>
      <w:r w:rsidR="00A414BF">
        <w:t xml:space="preserve"> breaches.</w:t>
      </w:r>
      <w:r w:rsidR="00750CAD">
        <w:t xml:space="preserve"> </w:t>
      </w:r>
      <w:r w:rsidR="004E76DC" w:rsidRPr="004E76DC">
        <w:t xml:space="preserve"> </w:t>
      </w:r>
    </w:p>
    <w:p w14:paraId="1BA9AFCF" w14:textId="348ADA8A" w:rsidR="00923D28" w:rsidRPr="009240E3" w:rsidRDefault="004F5CAD" w:rsidP="00F63CE7">
      <w:pPr>
        <w:pStyle w:val="ParaLevel1"/>
        <w:numPr>
          <w:ilvl w:val="0"/>
          <w:numId w:val="0"/>
        </w:numPr>
      </w:pPr>
      <w:r>
        <w:rPr>
          <w:b/>
          <w:bCs/>
        </w:rPr>
        <w:t>The</w:t>
      </w:r>
      <w:r w:rsidR="009240E3">
        <w:rPr>
          <w:b/>
          <w:bCs/>
        </w:rPr>
        <w:t xml:space="preserve"> </w:t>
      </w:r>
      <w:r>
        <w:rPr>
          <w:b/>
          <w:bCs/>
        </w:rPr>
        <w:t>first judgment</w:t>
      </w:r>
    </w:p>
    <w:p w14:paraId="100D9DC4" w14:textId="6494CE60" w:rsidR="009612B0" w:rsidRDefault="00BE238F" w:rsidP="00F63CE7">
      <w:pPr>
        <w:pStyle w:val="ParaLevel1"/>
      </w:pPr>
      <w:r>
        <w:t>In his</w:t>
      </w:r>
      <w:r w:rsidR="00F43280">
        <w:t xml:space="preserve"> </w:t>
      </w:r>
      <w:r>
        <w:t>first judgment, dated 14</w:t>
      </w:r>
      <w:r w:rsidRPr="00BE238F">
        <w:rPr>
          <w:vertAlign w:val="superscript"/>
        </w:rPr>
        <w:t>th</w:t>
      </w:r>
      <w:r>
        <w:t xml:space="preserve"> November 202</w:t>
      </w:r>
      <w:r w:rsidR="00F43280">
        <w:t>4, His Honour Judge Worster</w:t>
      </w:r>
      <w:r w:rsidR="00D52DC4">
        <w:t xml:space="preserve"> dealt first with the claim against </w:t>
      </w:r>
      <w:proofErr w:type="spellStart"/>
      <w:r w:rsidR="00D52DC4">
        <w:t>Billpay</w:t>
      </w:r>
      <w:proofErr w:type="spellEnd"/>
      <w:r w:rsidR="00D52DC4">
        <w:t xml:space="preserve">. </w:t>
      </w:r>
      <w:proofErr w:type="spellStart"/>
      <w:r w:rsidR="00A716F4">
        <w:t>Billpay</w:t>
      </w:r>
      <w:proofErr w:type="spellEnd"/>
      <w:r w:rsidR="00A716F4">
        <w:t xml:space="preserve"> had not acknowledged service of the claim form, so that </w:t>
      </w:r>
      <w:proofErr w:type="spellStart"/>
      <w:r w:rsidR="00A716F4">
        <w:t>Fastmove</w:t>
      </w:r>
      <w:proofErr w:type="spellEnd"/>
      <w:r w:rsidR="00A716F4">
        <w:t xml:space="preserve"> would have been entitled</w:t>
      </w:r>
      <w:r w:rsidR="0084680B">
        <w:t xml:space="preserve"> to enter a default judgment for damages to be assessed. However, it did not do so,</w:t>
      </w:r>
      <w:r w:rsidR="00197F3E">
        <w:t xml:space="preserve"> no doubt concerned that such a judgment might be difficult to enforce in </w:t>
      </w:r>
      <w:proofErr w:type="gramStart"/>
      <w:r w:rsidR="00197F3E">
        <w:t>Singapore</w:t>
      </w:r>
      <w:r w:rsidR="00B73008">
        <w:t>, and</w:t>
      </w:r>
      <w:proofErr w:type="gramEnd"/>
      <w:r w:rsidR="00B73008">
        <w:t xml:space="preserve"> sought summary judgment instead</w:t>
      </w:r>
      <w:r w:rsidR="00197F3E">
        <w:t>.</w:t>
      </w:r>
    </w:p>
    <w:p w14:paraId="578CE870" w14:textId="365EA9FA" w:rsidR="00993AEC" w:rsidRDefault="00134FC2" w:rsidP="00F63CE7">
      <w:pPr>
        <w:pStyle w:val="ParaLevel1"/>
      </w:pPr>
      <w:r>
        <w:t xml:space="preserve">Although </w:t>
      </w:r>
      <w:proofErr w:type="spellStart"/>
      <w:r>
        <w:t>Billpay</w:t>
      </w:r>
      <w:proofErr w:type="spellEnd"/>
      <w:r>
        <w:t xml:space="preserve"> did not adduce evidence, </w:t>
      </w:r>
      <w:r w:rsidR="002A7A93">
        <w:t xml:space="preserve">the evidence of Mr Salamat, who had been </w:t>
      </w:r>
      <w:proofErr w:type="spellStart"/>
      <w:r w:rsidR="002A7A93">
        <w:t>Billpay’s</w:t>
      </w:r>
      <w:proofErr w:type="spellEnd"/>
      <w:r w:rsidR="002A7A93">
        <w:t xml:space="preserve"> sole director at the material time,</w:t>
      </w:r>
      <w:r w:rsidR="002878C7">
        <w:t xml:space="preserve"> was that there had been an oral agreement that </w:t>
      </w:r>
      <w:proofErr w:type="spellStart"/>
      <w:r w:rsidR="002878C7">
        <w:t>Billpay</w:t>
      </w:r>
      <w:proofErr w:type="spellEnd"/>
      <w:r w:rsidR="006024D6">
        <w:t xml:space="preserve"> would be entitled to 5% of the dollar equivalent of the banknotes sent to Singapore</w:t>
      </w:r>
      <w:r w:rsidR="00CD642A">
        <w:t>.</w:t>
      </w:r>
      <w:r w:rsidR="00047D1E">
        <w:t xml:space="preserve"> The judge rejected this defence</w:t>
      </w:r>
      <w:r w:rsidR="00C90F80">
        <w:t xml:space="preserve"> because clause 6.1 of the Banknotes Agreement</w:t>
      </w:r>
      <w:r w:rsidR="00FB78F2">
        <w:t xml:space="preserve"> provided that any Charges to </w:t>
      </w:r>
      <w:proofErr w:type="spellStart"/>
      <w:r w:rsidR="00FB78F2">
        <w:t>Fastmove</w:t>
      </w:r>
      <w:proofErr w:type="spellEnd"/>
      <w:r w:rsidR="0016212D">
        <w:t xml:space="preserve"> beyond those set out in the Orders had to be agreed in writing and because of the</w:t>
      </w:r>
      <w:r w:rsidR="00EC69D6">
        <w:t xml:space="preserve"> entire agreement clause.</w:t>
      </w:r>
      <w:r w:rsidR="00FC0A17">
        <w:t xml:space="preserve"> He held, therefore, that</w:t>
      </w:r>
      <w:r w:rsidR="00867F3F">
        <w:t xml:space="preserve"> </w:t>
      </w:r>
      <w:proofErr w:type="spellStart"/>
      <w:r w:rsidR="00867F3F">
        <w:t>Billpay</w:t>
      </w:r>
      <w:proofErr w:type="spellEnd"/>
      <w:r w:rsidR="00867F3F">
        <w:t xml:space="preserve"> had no defence to the claim for damages for breach of contract</w:t>
      </w:r>
      <w:r w:rsidR="00774EF0">
        <w:t xml:space="preserve"> and, in addition, that it was liable for breach of trust</w:t>
      </w:r>
      <w:r w:rsidR="00655158">
        <w:t xml:space="preserve"> on the basis</w:t>
      </w:r>
      <w:r w:rsidR="00537971">
        <w:t xml:space="preserve"> that the money held in its account was subject to a trust in favour of </w:t>
      </w:r>
      <w:proofErr w:type="spellStart"/>
      <w:r w:rsidR="00537971">
        <w:t>Fastmove</w:t>
      </w:r>
      <w:proofErr w:type="spellEnd"/>
      <w:r w:rsidR="00774EF0">
        <w:t>.</w:t>
      </w:r>
    </w:p>
    <w:p w14:paraId="6F4CA92F" w14:textId="3EE3FF11" w:rsidR="00793FED" w:rsidRDefault="00793FED" w:rsidP="00F63CE7">
      <w:pPr>
        <w:pStyle w:val="ParaLevel1"/>
      </w:pPr>
      <w:r>
        <w:t xml:space="preserve">So far as the claim against FMC was concerned, </w:t>
      </w:r>
      <w:r w:rsidR="00D8761A">
        <w:t>the judge accepted that the money had gone missing</w:t>
      </w:r>
      <w:r w:rsidR="00454719">
        <w:t xml:space="preserve"> after it was handed over to </w:t>
      </w:r>
      <w:proofErr w:type="spellStart"/>
      <w:r w:rsidR="00454719">
        <w:t>Billpay</w:t>
      </w:r>
      <w:proofErr w:type="spellEnd"/>
      <w:r w:rsidR="00454719">
        <w:t xml:space="preserve"> and that it was </w:t>
      </w:r>
      <w:proofErr w:type="spellStart"/>
      <w:r w:rsidR="00454719">
        <w:t>Billpay</w:t>
      </w:r>
      <w:proofErr w:type="spellEnd"/>
      <w:r w:rsidR="00454719">
        <w:t xml:space="preserve">, and not FMC, </w:t>
      </w:r>
      <w:r w:rsidR="004022D4">
        <w:t>who should be regarded as the ‘wrongdoer’. Nevertheless,</w:t>
      </w:r>
      <w:r w:rsidR="0002451B">
        <w:t xml:space="preserve"> </w:t>
      </w:r>
      <w:r w:rsidR="002516F4">
        <w:t>although Mr Jalaludeen</w:t>
      </w:r>
      <w:r w:rsidR="00ED63DD">
        <w:t xml:space="preserve"> appeared to have acted honestly, </w:t>
      </w:r>
      <w:r w:rsidR="0002451B">
        <w:t>FMC was jointly liable</w:t>
      </w:r>
      <w:r w:rsidR="000D317B">
        <w:t xml:space="preserve"> with </w:t>
      </w:r>
      <w:proofErr w:type="spellStart"/>
      <w:r w:rsidR="000D317B">
        <w:t>Billpay</w:t>
      </w:r>
      <w:proofErr w:type="spellEnd"/>
      <w:r w:rsidR="000D317B">
        <w:t xml:space="preserve">, </w:t>
      </w:r>
      <w:r w:rsidR="005F6D18">
        <w:t xml:space="preserve">as </w:t>
      </w:r>
      <w:proofErr w:type="gramStart"/>
      <w:r w:rsidR="005F6D18">
        <w:t>both of them</w:t>
      </w:r>
      <w:proofErr w:type="gramEnd"/>
      <w:r w:rsidR="0092303D">
        <w:t xml:space="preserve"> were the ‘Suppliers’ under the Banknotes Agreement,</w:t>
      </w:r>
      <w:r w:rsidR="004A3A1C">
        <w:t xml:space="preserve"> which provided for a joint obligation. </w:t>
      </w:r>
      <w:proofErr w:type="gramStart"/>
      <w:r w:rsidR="004A3A1C">
        <w:t>Accordingly</w:t>
      </w:r>
      <w:proofErr w:type="gramEnd"/>
      <w:r w:rsidR="004A3A1C">
        <w:t xml:space="preserve"> FMC was liable to pay damages for breach of contract</w:t>
      </w:r>
      <w:r w:rsidR="00103232">
        <w:t>, but not for breach of trust</w:t>
      </w:r>
      <w:r w:rsidR="004A3A1C">
        <w:t>.</w:t>
      </w:r>
      <w:r w:rsidR="002516F4">
        <w:t xml:space="preserve"> </w:t>
      </w:r>
    </w:p>
    <w:p w14:paraId="397BE5CB" w14:textId="223E88E2" w:rsidR="00345736" w:rsidRDefault="00901642" w:rsidP="00F63CE7">
      <w:pPr>
        <w:pStyle w:val="ParaLevel1"/>
      </w:pPr>
      <w:r>
        <w:lastRenderedPageBreak/>
        <w:t>The judg</w:t>
      </w:r>
      <w:r w:rsidR="003F2FB4">
        <w:t xml:space="preserve">e therefore entered judgment for the sum claimed against </w:t>
      </w:r>
      <w:proofErr w:type="spellStart"/>
      <w:r w:rsidR="003F2FB4">
        <w:t>Billpay</w:t>
      </w:r>
      <w:proofErr w:type="spellEnd"/>
      <w:r w:rsidR="003F2FB4">
        <w:t xml:space="preserve"> </w:t>
      </w:r>
      <w:r>
        <w:t>and FMC</w:t>
      </w:r>
      <w:r w:rsidR="003F2FB4">
        <w:t>.</w:t>
      </w:r>
      <w:r>
        <w:t xml:space="preserve"> </w:t>
      </w:r>
    </w:p>
    <w:p w14:paraId="6D461276" w14:textId="42FEC8F9" w:rsidR="009413A7" w:rsidRDefault="009413A7" w:rsidP="00F63CE7">
      <w:pPr>
        <w:pStyle w:val="ParaLevel1"/>
      </w:pPr>
      <w:proofErr w:type="spellStart"/>
      <w:r>
        <w:t>Billpay</w:t>
      </w:r>
      <w:proofErr w:type="spellEnd"/>
      <w:r>
        <w:t xml:space="preserve"> has played no part in these proceedings and has not challenged</w:t>
      </w:r>
      <w:r w:rsidR="00755D55">
        <w:t xml:space="preserve"> the judgment entered against it. </w:t>
      </w:r>
    </w:p>
    <w:p w14:paraId="7AD7C733" w14:textId="64B7D6A3" w:rsidR="00C302C2" w:rsidRDefault="00A41A0F" w:rsidP="00F63CE7">
      <w:pPr>
        <w:pStyle w:val="ParaLevel1"/>
      </w:pPr>
      <w:r>
        <w:t xml:space="preserve">The claim against Mr Salamat was that he was the controlling mind of </w:t>
      </w:r>
      <w:proofErr w:type="spellStart"/>
      <w:r>
        <w:t>Billpay</w:t>
      </w:r>
      <w:proofErr w:type="spellEnd"/>
      <w:r>
        <w:t xml:space="preserve"> and was liable for procuring its breach of contract</w:t>
      </w:r>
      <w:r w:rsidR="00F96E40">
        <w:t xml:space="preserve"> and breach of trust.</w:t>
      </w:r>
      <w:r w:rsidR="00525E77">
        <w:t xml:space="preserve"> That raised an issue whether Mr Salamat</w:t>
      </w:r>
      <w:r w:rsidR="00B03363">
        <w:t xml:space="preserve"> was personally liable, the starting point being that a company director acting </w:t>
      </w:r>
      <w:r w:rsidR="00B03363" w:rsidRPr="000E7A65">
        <w:rPr>
          <w:i/>
          <w:iCs/>
        </w:rPr>
        <w:t>bon</w:t>
      </w:r>
      <w:r w:rsidR="000E7A65" w:rsidRPr="000E7A65">
        <w:rPr>
          <w:i/>
          <w:iCs/>
        </w:rPr>
        <w:t>a</w:t>
      </w:r>
      <w:r w:rsidR="00B03363" w:rsidRPr="000E7A65">
        <w:rPr>
          <w:i/>
          <w:iCs/>
        </w:rPr>
        <w:t xml:space="preserve"> fide</w:t>
      </w:r>
      <w:r w:rsidR="00B03363">
        <w:t xml:space="preserve"> in his role as a director is not personally liable for procuring the company’s breach of its obligations</w:t>
      </w:r>
      <w:r w:rsidR="000E7A65">
        <w:t xml:space="preserve"> (</w:t>
      </w:r>
      <w:r w:rsidR="000E7A65" w:rsidRPr="000E7A65">
        <w:rPr>
          <w:i/>
          <w:iCs/>
        </w:rPr>
        <w:t>Said v Butt</w:t>
      </w:r>
      <w:r w:rsidR="000E7A65">
        <w:t xml:space="preserve"> [192</w:t>
      </w:r>
      <w:r w:rsidR="00372D52">
        <w:t>0</w:t>
      </w:r>
      <w:r w:rsidR="000E7A65">
        <w:t>] 3 KB 497</w:t>
      </w:r>
      <w:r w:rsidR="002F60CC">
        <w:t xml:space="preserve">; </w:t>
      </w:r>
      <w:proofErr w:type="spellStart"/>
      <w:r w:rsidR="002F60CC" w:rsidRPr="006F5B51">
        <w:rPr>
          <w:i/>
          <w:iCs/>
        </w:rPr>
        <w:t>Crystalens</w:t>
      </w:r>
      <w:proofErr w:type="spellEnd"/>
      <w:r w:rsidR="002F60CC" w:rsidRPr="006F5B51">
        <w:rPr>
          <w:i/>
          <w:iCs/>
        </w:rPr>
        <w:t xml:space="preserve"> </w:t>
      </w:r>
      <w:r w:rsidR="006F5B51" w:rsidRPr="006F5B51">
        <w:rPr>
          <w:i/>
          <w:iCs/>
        </w:rPr>
        <w:t xml:space="preserve">Ltd </w:t>
      </w:r>
      <w:r w:rsidR="002F60CC" w:rsidRPr="006F5B51">
        <w:rPr>
          <w:i/>
          <w:iCs/>
        </w:rPr>
        <w:t>v White</w:t>
      </w:r>
      <w:r w:rsidR="002F60CC">
        <w:t xml:space="preserve"> [2006] EWHC 3357 (Comm)</w:t>
      </w:r>
      <w:r w:rsidR="006F5B51">
        <w:t>)</w:t>
      </w:r>
      <w:r w:rsidR="000E7A65">
        <w:t>.</w:t>
      </w:r>
      <w:r w:rsidR="00221A31">
        <w:t xml:space="preserve"> </w:t>
      </w:r>
      <w:proofErr w:type="spellStart"/>
      <w:r w:rsidR="00221A31">
        <w:t>Fastmove</w:t>
      </w:r>
      <w:proofErr w:type="spellEnd"/>
      <w:r w:rsidR="00221A31">
        <w:t xml:space="preserve"> </w:t>
      </w:r>
      <w:r w:rsidR="009D04F1">
        <w:t xml:space="preserve">submitted that this principle did not apply in cases where the director </w:t>
      </w:r>
      <w:r w:rsidR="00486F84">
        <w:t>h</w:t>
      </w:r>
      <w:r w:rsidR="009D04F1">
        <w:t>ad acted dishonestly</w:t>
      </w:r>
      <w:r w:rsidR="005B0E14">
        <w:t>.</w:t>
      </w:r>
      <w:r w:rsidR="00C27F5C">
        <w:t xml:space="preserve"> However,</w:t>
      </w:r>
      <w:r w:rsidR="00662FA6">
        <w:t xml:space="preserve"> the judge held that </w:t>
      </w:r>
      <w:proofErr w:type="spellStart"/>
      <w:r w:rsidR="00662FA6">
        <w:t>Fastmove</w:t>
      </w:r>
      <w:proofErr w:type="spellEnd"/>
      <w:r w:rsidR="00662FA6">
        <w:t xml:space="preserve"> had not pleaded a case of dishonesty against Mr Salamat</w:t>
      </w:r>
      <w:r w:rsidR="00BE046D">
        <w:t xml:space="preserve">, or at any rate had not done so with sufficient clarity for the purpose of a summary judgment application. In </w:t>
      </w:r>
      <w:r w:rsidR="00367429">
        <w:t>those</w:t>
      </w:r>
      <w:r w:rsidR="00BE046D">
        <w:t xml:space="preserve"> circumstances</w:t>
      </w:r>
      <w:r w:rsidR="00367429">
        <w:t xml:space="preserve"> he decided to adjourn the application for summary judgment against Mr Salamat</w:t>
      </w:r>
      <w:r w:rsidR="005B33DE">
        <w:t xml:space="preserve">, with liberty to restore, with permission for </w:t>
      </w:r>
      <w:proofErr w:type="spellStart"/>
      <w:r w:rsidR="005B33DE">
        <w:t>Fastmove</w:t>
      </w:r>
      <w:proofErr w:type="spellEnd"/>
      <w:r w:rsidR="005B33DE">
        <w:t xml:space="preserve"> to amend its claim</w:t>
      </w:r>
      <w:r w:rsidR="004A2D11">
        <w:t xml:space="preserve"> to particularise its case against Mr Salamat and for Mr Salamat to serve a Defence in response.</w:t>
      </w:r>
      <w:r w:rsidR="00722760">
        <w:t xml:space="preserve"> He permitted both parties to file further evidence on the summary judgment application.</w:t>
      </w:r>
    </w:p>
    <w:p w14:paraId="38DAC93A" w14:textId="40661C1C" w:rsidR="005D12F8" w:rsidRPr="005D12F8" w:rsidRDefault="005D12F8" w:rsidP="00F63CE7">
      <w:pPr>
        <w:pStyle w:val="ParaLevel1"/>
        <w:numPr>
          <w:ilvl w:val="0"/>
          <w:numId w:val="0"/>
        </w:numPr>
        <w:rPr>
          <w:b/>
          <w:bCs/>
        </w:rPr>
      </w:pPr>
      <w:r>
        <w:rPr>
          <w:b/>
          <w:bCs/>
        </w:rPr>
        <w:t>The second judgment</w:t>
      </w:r>
    </w:p>
    <w:p w14:paraId="397D34E6" w14:textId="3602C33E" w:rsidR="000D5B30" w:rsidRDefault="00620392" w:rsidP="00F63CE7">
      <w:pPr>
        <w:pStyle w:val="ParaLevel1"/>
      </w:pPr>
      <w:proofErr w:type="spellStart"/>
      <w:r>
        <w:t>Fastmove</w:t>
      </w:r>
      <w:proofErr w:type="spellEnd"/>
      <w:r>
        <w:t xml:space="preserve"> serve</w:t>
      </w:r>
      <w:r w:rsidR="00095092">
        <w:t>d</w:t>
      </w:r>
      <w:r>
        <w:t xml:space="preserve"> an amended </w:t>
      </w:r>
      <w:r w:rsidR="00095092">
        <w:t xml:space="preserve">Particulars of Claim </w:t>
      </w:r>
      <w:r>
        <w:t>setting out its case of dishonesty against Mr Salamat,</w:t>
      </w:r>
      <w:r w:rsidR="00D32AD5">
        <w:t xml:space="preserve"> in response to which Mr Salamat served a Defence</w:t>
      </w:r>
      <w:r w:rsidR="0013319D">
        <w:t xml:space="preserve"> and further evidence. The application for summary judgment against him was then restored</w:t>
      </w:r>
      <w:r w:rsidR="00093C1B">
        <w:t>. It</w:t>
      </w:r>
      <w:r w:rsidR="0013319D">
        <w:t xml:space="preserve"> came before the judge on</w:t>
      </w:r>
      <w:r w:rsidR="00BC7E0F">
        <w:t xml:space="preserve"> 14</w:t>
      </w:r>
      <w:r w:rsidR="00BC7E0F" w:rsidRPr="00BC7E0F">
        <w:rPr>
          <w:vertAlign w:val="superscript"/>
        </w:rPr>
        <w:t>th</w:t>
      </w:r>
      <w:r w:rsidR="00BC7E0F">
        <w:t xml:space="preserve"> May 2025, with judgment being given on 11</w:t>
      </w:r>
      <w:r w:rsidR="00BC7E0F" w:rsidRPr="00BC7E0F">
        <w:rPr>
          <w:vertAlign w:val="superscript"/>
        </w:rPr>
        <w:t>th</w:t>
      </w:r>
      <w:r w:rsidR="00BC7E0F">
        <w:t xml:space="preserve"> July 2025.</w:t>
      </w:r>
      <w:r w:rsidR="000D5B30">
        <w:t xml:space="preserve"> </w:t>
      </w:r>
    </w:p>
    <w:p w14:paraId="734E734D" w14:textId="0D7FEF82" w:rsidR="00722760" w:rsidRDefault="000D5B30" w:rsidP="00F63CE7">
      <w:pPr>
        <w:pStyle w:val="ParaLevel1"/>
      </w:pPr>
      <w:r>
        <w:t>In summary, Mr Salamat’s Defence raised two issues.</w:t>
      </w:r>
      <w:r w:rsidR="00DE2D65">
        <w:t xml:space="preserve"> The first was that </w:t>
      </w:r>
      <w:proofErr w:type="spellStart"/>
      <w:r w:rsidR="00DE2D65">
        <w:t>Billpay</w:t>
      </w:r>
      <w:proofErr w:type="spellEnd"/>
      <w:r w:rsidR="00DE2D65">
        <w:t xml:space="preserve"> was not in breach of contract</w:t>
      </w:r>
      <w:r w:rsidR="00FC6261">
        <w:t xml:space="preserve"> </w:t>
      </w:r>
      <w:r w:rsidR="00D33DA9">
        <w:t xml:space="preserve">by </w:t>
      </w:r>
      <w:r w:rsidR="00FC6261">
        <w:t xml:space="preserve">not remitting the monies claimed by </w:t>
      </w:r>
      <w:proofErr w:type="spellStart"/>
      <w:r w:rsidR="00FC6261">
        <w:t>Fastmove</w:t>
      </w:r>
      <w:proofErr w:type="spellEnd"/>
      <w:r w:rsidR="00FC6261">
        <w:t xml:space="preserve"> (and</w:t>
      </w:r>
      <w:r w:rsidR="00E8315D">
        <w:t xml:space="preserve"> therefore he could not be liable for procuring any such breach) because it had been agreed</w:t>
      </w:r>
      <w:r w:rsidR="00BB2371">
        <w:t xml:space="preserve"> that </w:t>
      </w:r>
      <w:proofErr w:type="spellStart"/>
      <w:r w:rsidR="00BB2371">
        <w:t>Billpay</w:t>
      </w:r>
      <w:proofErr w:type="spellEnd"/>
      <w:r w:rsidR="00BB2371">
        <w:t xml:space="preserve"> would be entitled to a 5% commission.</w:t>
      </w:r>
      <w:r w:rsidR="00465343">
        <w:t xml:space="preserve"> However, instead of saying that this agreement had been wholly oral (which had been his position at the previous hearing)</w:t>
      </w:r>
      <w:r w:rsidR="004A7C07">
        <w:t>,</w:t>
      </w:r>
      <w:r w:rsidR="00B12D71">
        <w:t xml:space="preserve"> he now gave further information about this agreement and, in addition,</w:t>
      </w:r>
      <w:r w:rsidR="005245C8">
        <w:t xml:space="preserve"> relied on</w:t>
      </w:r>
      <w:r w:rsidR="008B7DA2">
        <w:t xml:space="preserve"> documentary evidence</w:t>
      </w:r>
      <w:r w:rsidR="008C183C">
        <w:t>. This was</w:t>
      </w:r>
      <w:r w:rsidR="00E33221">
        <w:t xml:space="preserve"> principally in the form of WhatsApp messages and </w:t>
      </w:r>
      <w:r w:rsidR="00911333">
        <w:t xml:space="preserve">what was referred to as </w:t>
      </w:r>
      <w:proofErr w:type="spellStart"/>
      <w:r w:rsidR="00911333">
        <w:t>Billpay’s</w:t>
      </w:r>
      <w:proofErr w:type="spellEnd"/>
      <w:r w:rsidR="00911333">
        <w:t xml:space="preserve"> ‘Portal’</w:t>
      </w:r>
      <w:r w:rsidR="00D41B0E">
        <w:t>, which</w:t>
      </w:r>
      <w:r w:rsidR="00D97495">
        <w:t xml:space="preserve"> (it was said) showed that the Orders which set out </w:t>
      </w:r>
      <w:proofErr w:type="spellStart"/>
      <w:r w:rsidR="00D97495">
        <w:t>Billpay’s</w:t>
      </w:r>
      <w:proofErr w:type="spellEnd"/>
      <w:r w:rsidR="00D97495">
        <w:t xml:space="preserve"> Charges</w:t>
      </w:r>
      <w:r w:rsidR="000F72F4">
        <w:t xml:space="preserve"> provided for a fee of 5% to be payable.</w:t>
      </w:r>
    </w:p>
    <w:p w14:paraId="08F2ADCA" w14:textId="45DE641A" w:rsidR="000D5B30" w:rsidRDefault="00120574" w:rsidP="00F63CE7">
      <w:pPr>
        <w:pStyle w:val="ParaLevel1"/>
      </w:pPr>
      <w:r>
        <w:t xml:space="preserve">The second issue was that even if </w:t>
      </w:r>
      <w:proofErr w:type="spellStart"/>
      <w:r>
        <w:t>Billpay</w:t>
      </w:r>
      <w:proofErr w:type="spellEnd"/>
      <w:r w:rsidR="00067343">
        <w:t xml:space="preserve"> was in breach of contract, Mr Salamat genuinely believed that it was entitled to a commission; he was therefore acting</w:t>
      </w:r>
      <w:r w:rsidR="000055CD">
        <w:t xml:space="preserve"> </w:t>
      </w:r>
      <w:r w:rsidR="000055CD" w:rsidRPr="000055CD">
        <w:rPr>
          <w:i/>
          <w:iCs/>
        </w:rPr>
        <w:t>bona fide</w:t>
      </w:r>
      <w:r w:rsidR="000055CD">
        <w:t xml:space="preserve"> and so was not personally liable.</w:t>
      </w:r>
    </w:p>
    <w:p w14:paraId="30334863" w14:textId="77777777" w:rsidR="00331008" w:rsidRDefault="006E0100" w:rsidP="00F63CE7">
      <w:pPr>
        <w:pStyle w:val="ParaLevel1"/>
      </w:pPr>
      <w:r>
        <w:t xml:space="preserve">Counsel then acting for </w:t>
      </w:r>
      <w:proofErr w:type="spellStart"/>
      <w:r>
        <w:t>Fastmove</w:t>
      </w:r>
      <w:proofErr w:type="spellEnd"/>
      <w:r>
        <w:t xml:space="preserve"> submitted</w:t>
      </w:r>
      <w:r w:rsidR="00D66FEF">
        <w:t xml:space="preserve"> that the new evidence</w:t>
      </w:r>
      <w:r w:rsidR="009E2371">
        <w:t xml:space="preserve"> was so implausible and inconsistent with other evidence that the judge could safely disregard it.</w:t>
      </w:r>
      <w:r w:rsidR="00220068">
        <w:t xml:space="preserve"> He submitted that there had been no previous reference to any Portal and that the evidence about it was highly questionable.</w:t>
      </w:r>
      <w:r w:rsidR="00BA44A3">
        <w:t xml:space="preserve"> </w:t>
      </w:r>
      <w:r w:rsidR="00A71658">
        <w:t xml:space="preserve">In addition, he submitted that it was not open to Mr Salamat to challenge the finding of breach by </w:t>
      </w:r>
      <w:proofErr w:type="spellStart"/>
      <w:r w:rsidR="00331008">
        <w:t>Billpay</w:t>
      </w:r>
      <w:proofErr w:type="spellEnd"/>
      <w:r w:rsidR="00331008">
        <w:t xml:space="preserve">, which had been finally determined by the first judgment. </w:t>
      </w:r>
    </w:p>
    <w:p w14:paraId="4152D4B9" w14:textId="3D5A0311" w:rsidR="003A1603" w:rsidRDefault="002E7E74" w:rsidP="00F63CE7">
      <w:pPr>
        <w:pStyle w:val="ParaLevel1"/>
      </w:pPr>
      <w:r>
        <w:t>In his second judgment t</w:t>
      </w:r>
      <w:r w:rsidR="00096AFD">
        <w:t xml:space="preserve">he judge </w:t>
      </w:r>
      <w:r>
        <w:t xml:space="preserve">posed the question </w:t>
      </w:r>
      <w:r w:rsidR="00136317">
        <w:t xml:space="preserve">whether it was open to Mr Salamat to challenge the finding of </w:t>
      </w:r>
      <w:proofErr w:type="gramStart"/>
      <w:r w:rsidR="00136317">
        <w:t>breach</w:t>
      </w:r>
      <w:r w:rsidR="00E2406C">
        <w:t>, but</w:t>
      </w:r>
      <w:proofErr w:type="gramEnd"/>
      <w:r w:rsidR="00E2406C">
        <w:t xml:space="preserve"> did not answer that question</w:t>
      </w:r>
      <w:r w:rsidR="0090229E">
        <w:t xml:space="preserve">. He </w:t>
      </w:r>
      <w:r w:rsidR="00FA000B">
        <w:t>describ</w:t>
      </w:r>
      <w:r w:rsidR="0090229E">
        <w:t>ed</w:t>
      </w:r>
      <w:r w:rsidR="00FA000B">
        <w:t xml:space="preserve"> it as ‘an interesting argument to be had’</w:t>
      </w:r>
      <w:r w:rsidR="00107C65">
        <w:t xml:space="preserve">, which had not been explored in any detail. </w:t>
      </w:r>
      <w:r w:rsidR="00843F20">
        <w:t>He</w:t>
      </w:r>
      <w:r w:rsidR="00980035">
        <w:t xml:space="preserve"> </w:t>
      </w:r>
      <w:r w:rsidR="00E24588">
        <w:lastRenderedPageBreak/>
        <w:t>observe</w:t>
      </w:r>
      <w:r w:rsidR="00980035">
        <w:t>d that</w:t>
      </w:r>
      <w:r w:rsidR="00574BC3">
        <w:t xml:space="preserve"> ‘standing back from the arguments of detail, what the case really comes down to</w:t>
      </w:r>
      <w:r w:rsidR="005C785F">
        <w:t xml:space="preserve"> is the credibility of the evidence Mr Salamat gives about the Portal, and that turns in large part</w:t>
      </w:r>
      <w:r w:rsidR="00CB3657">
        <w:t xml:space="preserve"> on whether or not the documents he now produces a</w:t>
      </w:r>
      <w:r w:rsidR="00CC663A">
        <w:t>re</w:t>
      </w:r>
      <w:r w:rsidR="00CB3657">
        <w:t xml:space="preserve"> genuine’. </w:t>
      </w:r>
      <w:r w:rsidR="00831867">
        <w:t>The judge expressed some scepticism about the truth of Mr Salamat’s evidence. Ho</w:t>
      </w:r>
      <w:r w:rsidR="00BA44A3">
        <w:t>wever</w:t>
      </w:r>
      <w:r w:rsidR="00A20763">
        <w:t>, conscious that this was a summary judgment application,</w:t>
      </w:r>
      <w:r w:rsidR="002A469E">
        <w:t xml:space="preserve"> </w:t>
      </w:r>
      <w:r w:rsidR="00F74475">
        <w:t xml:space="preserve">and recognising that the case might look very different at trial, </w:t>
      </w:r>
      <w:r w:rsidR="002A469E">
        <w:t>he concluded that there were issues which would have to be explored at trial</w:t>
      </w:r>
      <w:r w:rsidR="005D7B3C">
        <w:t>,</w:t>
      </w:r>
      <w:r w:rsidR="000068A6">
        <w:t xml:space="preserve"> declined</w:t>
      </w:r>
      <w:r w:rsidR="00EC0E87">
        <w:t xml:space="preserve"> to make a conditional order and dismissed the summary judgment application</w:t>
      </w:r>
      <w:r w:rsidR="005D7B3C">
        <w:t>.</w:t>
      </w:r>
    </w:p>
    <w:p w14:paraId="51367DAE" w14:textId="49E4FDBE" w:rsidR="00013CB3" w:rsidRDefault="007D217E" w:rsidP="00F63CE7">
      <w:pPr>
        <w:pStyle w:val="ParaLevel1"/>
      </w:pPr>
      <w:r>
        <w:t xml:space="preserve">There has been no application by </w:t>
      </w:r>
      <w:proofErr w:type="spellStart"/>
      <w:r>
        <w:t>Fastmove</w:t>
      </w:r>
      <w:proofErr w:type="spellEnd"/>
      <w:r>
        <w:t xml:space="preserve"> for permission to appeal from this decision.</w:t>
      </w:r>
    </w:p>
    <w:p w14:paraId="4D8D15FA" w14:textId="571583B3" w:rsidR="00DC19DA" w:rsidRPr="00344776" w:rsidRDefault="00344776" w:rsidP="00F63CE7">
      <w:pPr>
        <w:pStyle w:val="ParaLevel1"/>
        <w:numPr>
          <w:ilvl w:val="0"/>
          <w:numId w:val="0"/>
        </w:numPr>
        <w:rPr>
          <w:b/>
          <w:bCs/>
        </w:rPr>
      </w:pPr>
      <w:r w:rsidRPr="00344776">
        <w:rPr>
          <w:b/>
          <w:bCs/>
        </w:rPr>
        <w:t>The appeal</w:t>
      </w:r>
    </w:p>
    <w:p w14:paraId="5D8E49DE" w14:textId="51015330" w:rsidR="00DC19DA" w:rsidRDefault="00FA6E9C" w:rsidP="00F63CE7">
      <w:pPr>
        <w:pStyle w:val="ParaLevel1"/>
      </w:pPr>
      <w:r>
        <w:t>Mr William Buck, who appeared for FMC on this appeal, does not suggest that the judge was wrong to conclude, on the material before him at th</w:t>
      </w:r>
      <w:r w:rsidR="00C960CB">
        <w:t>e</w:t>
      </w:r>
      <w:r>
        <w:t xml:space="preserve"> time</w:t>
      </w:r>
      <w:r w:rsidR="00C960CB">
        <w:t xml:space="preserve"> of the first judgment</w:t>
      </w:r>
      <w:r>
        <w:t xml:space="preserve">, that FMC had no real prospect of successfully defending the claim. His argument is that the judge was wrong to </w:t>
      </w:r>
      <w:r w:rsidR="000A0481">
        <w:t xml:space="preserve">bifurcate </w:t>
      </w:r>
      <w:r w:rsidR="00680A64">
        <w:t xml:space="preserve">the summary judgment application by </w:t>
      </w:r>
      <w:r>
        <w:t>enter</w:t>
      </w:r>
      <w:r w:rsidR="00680A64">
        <w:t>ing</w:t>
      </w:r>
      <w:r>
        <w:t xml:space="preserve"> judgment against FMC be</w:t>
      </w:r>
      <w:r w:rsidR="00680A64">
        <w:t>for</w:t>
      </w:r>
      <w:r>
        <w:t>e</w:t>
      </w:r>
      <w:r w:rsidR="00770FEF">
        <w:t xml:space="preserve"> </w:t>
      </w:r>
      <w:r w:rsidR="003132BD">
        <w:t>determining the application against Mr Salamat</w:t>
      </w:r>
      <w:r w:rsidR="00A76CAE">
        <w:t>. T</w:t>
      </w:r>
      <w:r w:rsidR="002305F2">
        <w:t>his denied FMC the opportunity to benefit from the evidence which</w:t>
      </w:r>
      <w:r>
        <w:t xml:space="preserve"> Mr Salamat was </w:t>
      </w:r>
      <w:r w:rsidR="006A657C">
        <w:t>permitted to adduce and created</w:t>
      </w:r>
      <w:r w:rsidR="002E3BE7">
        <w:t xml:space="preserve"> the risk of prejudice to FMC which has now arisen</w:t>
      </w:r>
      <w:r w:rsidR="00A76CAE">
        <w:t xml:space="preserve">, namely </w:t>
      </w:r>
      <w:r w:rsidR="009F30E8">
        <w:t>a</w:t>
      </w:r>
      <w:r w:rsidR="00122FC2">
        <w:t xml:space="preserve"> real prospect that the result of the trial will be that</w:t>
      </w:r>
      <w:r w:rsidR="00460C58">
        <w:t xml:space="preserve"> there was no breach committed by </w:t>
      </w:r>
      <w:proofErr w:type="spellStart"/>
      <w:r w:rsidR="00460C58">
        <w:t>Billpay</w:t>
      </w:r>
      <w:proofErr w:type="spellEnd"/>
      <w:r w:rsidR="00460C58">
        <w:t>, so that FMC should not have been held liable</w:t>
      </w:r>
      <w:r w:rsidR="002E3BE7">
        <w:t>. He submitted that the judge should have</w:t>
      </w:r>
      <w:r w:rsidR="00F42D4C">
        <w:t xml:space="preserve"> adjourned the entire hearing and delayed passing judgment until the application </w:t>
      </w:r>
      <w:proofErr w:type="gramStart"/>
      <w:r w:rsidR="00F42D4C">
        <w:t>as a whole had</w:t>
      </w:r>
      <w:proofErr w:type="gramEnd"/>
      <w:r w:rsidR="00F42D4C">
        <w:t xml:space="preserve"> been dealt with.</w:t>
      </w:r>
    </w:p>
    <w:p w14:paraId="05C5B8C0" w14:textId="7F6ECF13" w:rsidR="007121A8" w:rsidRDefault="003C7A98" w:rsidP="00F63CE7">
      <w:pPr>
        <w:pStyle w:val="ParaLevel1"/>
      </w:pPr>
      <w:r>
        <w:t>Mr Harry Adamson</w:t>
      </w:r>
      <w:r w:rsidR="00446EA8">
        <w:t xml:space="preserve">, who appeared for </w:t>
      </w:r>
      <w:proofErr w:type="spellStart"/>
      <w:r w:rsidR="00446EA8">
        <w:t>Fastmove</w:t>
      </w:r>
      <w:proofErr w:type="spellEnd"/>
      <w:r w:rsidR="00446EA8">
        <w:t xml:space="preserve">, </w:t>
      </w:r>
      <w:r w:rsidR="004D2AD2">
        <w:t>submitted that the appeal was brought on a mistaken premise because the judge had not</w:t>
      </w:r>
      <w:r w:rsidR="007A3611">
        <w:t xml:space="preserve"> </w:t>
      </w:r>
      <w:r w:rsidR="00E43D42">
        <w:t>reached</w:t>
      </w:r>
      <w:r w:rsidR="007A3611">
        <w:t xml:space="preserve"> any</w:t>
      </w:r>
      <w:r w:rsidR="00E43D42">
        <w:t xml:space="preserve"> decision in his second judgment about the issue whether there was a breach by </w:t>
      </w:r>
      <w:proofErr w:type="spellStart"/>
      <w:r w:rsidR="00E43D42">
        <w:t>Billpay</w:t>
      </w:r>
      <w:proofErr w:type="spellEnd"/>
      <w:r w:rsidR="00E43D42">
        <w:t xml:space="preserve">, </w:t>
      </w:r>
      <w:r w:rsidR="00BD1A62">
        <w:t xml:space="preserve">but had only decided that there was a triable issue on the question of Mr Salamat’s belief in </w:t>
      </w:r>
      <w:proofErr w:type="spellStart"/>
      <w:r w:rsidR="00BD1A62">
        <w:t>Billpay’s</w:t>
      </w:r>
      <w:proofErr w:type="spellEnd"/>
      <w:r w:rsidR="00BD1A62">
        <w:t xml:space="preserve"> entitlement</w:t>
      </w:r>
      <w:r w:rsidR="005828CA">
        <w:t xml:space="preserve"> to a 5% commission.</w:t>
      </w:r>
      <w:r w:rsidR="00DC6984">
        <w:t xml:space="preserve"> He said that any</w:t>
      </w:r>
      <w:r w:rsidR="001971B4">
        <w:t xml:space="preserve"> attempt by Mr Salamat at trial to raise the issue of breach would be resisted </w:t>
      </w:r>
      <w:r w:rsidR="002D63B1">
        <w:t>because that issue had been finally determined by the first judgment.</w:t>
      </w:r>
      <w:r w:rsidR="005174D3">
        <w:t xml:space="preserve"> He relied also</w:t>
      </w:r>
      <w:r w:rsidR="006F5526">
        <w:t xml:space="preserve"> on the finality of the first judgment, submitting that it would be prejudicial</w:t>
      </w:r>
      <w:r w:rsidR="009A06A4">
        <w:t xml:space="preserve"> to </w:t>
      </w:r>
      <w:proofErr w:type="spellStart"/>
      <w:r w:rsidR="009A06A4">
        <w:t>Fastmove</w:t>
      </w:r>
      <w:proofErr w:type="spellEnd"/>
      <w:r w:rsidR="009A06A4">
        <w:t xml:space="preserve"> for it to be set aside now,</w:t>
      </w:r>
      <w:r w:rsidR="00D720CC">
        <w:t xml:space="preserve"> pointing to the delay</w:t>
      </w:r>
      <w:r w:rsidR="00B33BB4">
        <w:t xml:space="preserve"> by FMC in seeking permission to appeal and what he submitted was the real risk</w:t>
      </w:r>
      <w:r w:rsidR="00FA10A8">
        <w:t xml:space="preserve"> that this would disrupt the trial which is now set for April 2027</w:t>
      </w:r>
      <w:r w:rsidR="00550FE9">
        <w:t>.</w:t>
      </w:r>
    </w:p>
    <w:p w14:paraId="33986905" w14:textId="4E86BA19" w:rsidR="00F21EB8" w:rsidRPr="00F21EB8" w:rsidRDefault="00F21EB8" w:rsidP="00F63CE7">
      <w:pPr>
        <w:pStyle w:val="ParaLevel1"/>
        <w:numPr>
          <w:ilvl w:val="0"/>
          <w:numId w:val="0"/>
        </w:numPr>
        <w:rPr>
          <w:b/>
          <w:bCs/>
        </w:rPr>
      </w:pPr>
      <w:r w:rsidRPr="00F21EB8">
        <w:rPr>
          <w:b/>
          <w:bCs/>
        </w:rPr>
        <w:t>Discussion</w:t>
      </w:r>
    </w:p>
    <w:p w14:paraId="56899CB3" w14:textId="4802875C" w:rsidR="00616C39" w:rsidRDefault="00912618" w:rsidP="00F63CE7">
      <w:pPr>
        <w:pStyle w:val="ParaLevel1"/>
      </w:pPr>
      <w:r>
        <w:t xml:space="preserve">The result of the judge’s two judgments and the orders giving effect to them is that FMC has been held liable summarily for breach of contract on the basis that it is jointly liable for the breach committed by </w:t>
      </w:r>
      <w:proofErr w:type="spellStart"/>
      <w:r>
        <w:t>Billpay</w:t>
      </w:r>
      <w:proofErr w:type="spellEnd"/>
      <w:r>
        <w:t xml:space="preserve">, despite having acted honestly itself, but there will be a trial of that same issue between </w:t>
      </w:r>
      <w:proofErr w:type="spellStart"/>
      <w:r>
        <w:t>Fastmove</w:t>
      </w:r>
      <w:proofErr w:type="spellEnd"/>
      <w:r>
        <w:t xml:space="preserve"> and Mr Salamat in which FMC will play no part. While </w:t>
      </w:r>
      <w:proofErr w:type="spellStart"/>
      <w:r>
        <w:t>Fastmove</w:t>
      </w:r>
      <w:proofErr w:type="spellEnd"/>
      <w:r>
        <w:t xml:space="preserve"> will contend at the trial that it is not open to Mr Salamat to challenge the judge’s finding of breach in his first judgment, we have not been asked to determine that issue and in any </w:t>
      </w:r>
      <w:proofErr w:type="gramStart"/>
      <w:r>
        <w:t>event</w:t>
      </w:r>
      <w:proofErr w:type="gramEnd"/>
      <w:r>
        <w:t xml:space="preserve"> </w:t>
      </w:r>
      <w:r w:rsidR="008F1DE4">
        <w:t xml:space="preserve">we </w:t>
      </w:r>
      <w:r>
        <w:t xml:space="preserve">could not do so on an appeal to which Mr Salamat is not a party. </w:t>
      </w:r>
      <w:r w:rsidR="00D27DB1">
        <w:t xml:space="preserve">The orders made by the judge undoubtedly </w:t>
      </w:r>
      <w:r w:rsidR="00BE2CF7">
        <w:t xml:space="preserve">leave it open to Mr Salamat to contend </w:t>
      </w:r>
      <w:r w:rsidR="00A30646">
        <w:t>(</w:t>
      </w:r>
      <w:proofErr w:type="spellStart"/>
      <w:r w:rsidR="00A30646">
        <w:t>i</w:t>
      </w:r>
      <w:proofErr w:type="spellEnd"/>
      <w:r w:rsidR="00A30646">
        <w:t xml:space="preserve">) </w:t>
      </w:r>
      <w:r w:rsidR="00BE2CF7">
        <w:t xml:space="preserve">that he is entitled to raise </w:t>
      </w:r>
      <w:r w:rsidR="00275C0D">
        <w:t xml:space="preserve">the breach issue and </w:t>
      </w:r>
      <w:r w:rsidR="00616C39">
        <w:t xml:space="preserve">(ii) </w:t>
      </w:r>
      <w:r w:rsidR="00275C0D">
        <w:t>that the court should conclude that there was no breach</w:t>
      </w:r>
      <w:r w:rsidR="00A75C90">
        <w:t xml:space="preserve"> committed by </w:t>
      </w:r>
      <w:proofErr w:type="spellStart"/>
      <w:r w:rsidR="00A75C90">
        <w:t>Billpay</w:t>
      </w:r>
      <w:proofErr w:type="spellEnd"/>
      <w:r w:rsidR="00A75C90">
        <w:t>.</w:t>
      </w:r>
      <w:r w:rsidR="00275C0D">
        <w:t xml:space="preserve"> </w:t>
      </w:r>
    </w:p>
    <w:p w14:paraId="3966D6F1" w14:textId="3A91191D" w:rsidR="00912618" w:rsidRDefault="00912618" w:rsidP="00F63CE7">
      <w:pPr>
        <w:pStyle w:val="ParaLevel1"/>
      </w:pPr>
      <w:proofErr w:type="gramStart"/>
      <w:r>
        <w:t>Accordingly</w:t>
      </w:r>
      <w:proofErr w:type="gramEnd"/>
      <w:r>
        <w:t xml:space="preserve"> we must proceed on the basis that it is at least a possibility that the conclusion at trial will be that there was no breach committed by </w:t>
      </w:r>
      <w:proofErr w:type="spellStart"/>
      <w:r>
        <w:t>Billpay</w:t>
      </w:r>
      <w:proofErr w:type="spellEnd"/>
      <w:r>
        <w:t xml:space="preserve">, so that FMC </w:t>
      </w:r>
      <w:r>
        <w:lastRenderedPageBreak/>
        <w:t>should not have been held liable.</w:t>
      </w:r>
      <w:r w:rsidR="0036558D">
        <w:t xml:space="preserve"> It seems to me that this would be a significant injustice to</w:t>
      </w:r>
      <w:r w:rsidR="0079798C">
        <w:t xml:space="preserve"> FMC.</w:t>
      </w:r>
    </w:p>
    <w:p w14:paraId="3950A19C" w14:textId="547F9EE8" w:rsidR="00912618" w:rsidRDefault="00912618" w:rsidP="00F63CE7">
      <w:pPr>
        <w:pStyle w:val="ParaLevel1"/>
      </w:pPr>
      <w:r>
        <w:t xml:space="preserve">The judge focused </w:t>
      </w:r>
      <w:r w:rsidR="0079798C">
        <w:t xml:space="preserve">in his second judgment </w:t>
      </w:r>
      <w:r>
        <w:t xml:space="preserve">on the second of the issues which I have identified, </w:t>
      </w:r>
      <w:proofErr w:type="gramStart"/>
      <w:r>
        <w:t>that is to say whether</w:t>
      </w:r>
      <w:proofErr w:type="gramEnd"/>
      <w:r>
        <w:t xml:space="preserve"> Mr Salamat had a genuine belief that </w:t>
      </w:r>
      <w:proofErr w:type="spellStart"/>
      <w:r>
        <w:t>Billpay</w:t>
      </w:r>
      <w:proofErr w:type="spellEnd"/>
      <w:r>
        <w:t xml:space="preserve"> was entitled to a commission. In theory that may be a separate issue, but in practice the two issues are inextricably linked. On the facts of this case, if </w:t>
      </w:r>
      <w:proofErr w:type="spellStart"/>
      <w:r>
        <w:t>Billpay</w:t>
      </w:r>
      <w:proofErr w:type="spellEnd"/>
      <w:r>
        <w:t xml:space="preserve"> was not entitled to a commission, that is likely to be because the Portal documents produced by Mr Salamat are not genuine and his evidence about them is untruthful, in which case it is difficult to see how he could have had any honest belief.</w:t>
      </w:r>
      <w:r w:rsidR="00DF1652">
        <w:t xml:space="preserve"> Conversely,</w:t>
      </w:r>
      <w:r w:rsidR="008961B5">
        <w:t xml:space="preserve"> if the documents are genuine, they may well provide Mr Salamat with a defence</w:t>
      </w:r>
      <w:r w:rsidR="003411A9">
        <w:t xml:space="preserve"> on both issues.</w:t>
      </w:r>
      <w:r>
        <w:t xml:space="preserve"> Circumstances in which he could have had a mistaken but honest belief that </w:t>
      </w:r>
      <w:proofErr w:type="spellStart"/>
      <w:r>
        <w:t>Billpay</w:t>
      </w:r>
      <w:proofErr w:type="spellEnd"/>
      <w:r>
        <w:t xml:space="preserve"> was entitled to a commission are difficult to envisage.</w:t>
      </w:r>
      <w:r w:rsidR="00F132EB">
        <w:t xml:space="preserve"> </w:t>
      </w:r>
    </w:p>
    <w:p w14:paraId="7239A076" w14:textId="6EDD6E19" w:rsidR="00F21EB8" w:rsidRDefault="00EF75E2" w:rsidP="00F63CE7">
      <w:pPr>
        <w:pStyle w:val="ParaLevel1"/>
      </w:pPr>
      <w:r>
        <w:t>I would therefore accept the submission that the judge was wrong to bifurcate the issues in the way that he did,</w:t>
      </w:r>
      <w:r w:rsidR="008E0DEE">
        <w:t xml:space="preserve"> making a final determination of the breach issue</w:t>
      </w:r>
      <w:r w:rsidR="00182DC9">
        <w:t xml:space="preserve"> as</w:t>
      </w:r>
      <w:r w:rsidR="008E0DEE">
        <w:t xml:space="preserve"> against FMC,</w:t>
      </w:r>
      <w:r w:rsidR="00182DC9">
        <w:t xml:space="preserve"> while leaving that issue open as against Mr Salamat.</w:t>
      </w:r>
      <w:r w:rsidR="00F04137">
        <w:t xml:space="preserve"> That created a risk of injustice </w:t>
      </w:r>
      <w:r w:rsidR="00BE58A0">
        <w:t xml:space="preserve">to FMC </w:t>
      </w:r>
      <w:r w:rsidR="00F04137">
        <w:t>as it could not be known at that stage</w:t>
      </w:r>
      <w:r w:rsidR="00DF65BF">
        <w:t xml:space="preserve"> what evidence Mr Salamat would adduce</w:t>
      </w:r>
      <w:r w:rsidR="00BE58A0">
        <w:t xml:space="preserve">, </w:t>
      </w:r>
      <w:r w:rsidR="0018708D">
        <w:t>which might call into question (as in the event it did) the conclusion reached as against FMC.</w:t>
      </w:r>
      <w:r w:rsidR="00D309C6">
        <w:t xml:space="preserve"> In </w:t>
      </w:r>
      <w:r w:rsidR="0090229E">
        <w:t xml:space="preserve">fairness to </w:t>
      </w:r>
      <w:r w:rsidR="00D309C6">
        <w:t xml:space="preserve">the judge, I would add that the possibility that </w:t>
      </w:r>
      <w:r w:rsidR="0090229E">
        <w:t>M</w:t>
      </w:r>
      <w:r w:rsidR="00D309C6">
        <w:t xml:space="preserve">r Salamat would </w:t>
      </w:r>
      <w:r w:rsidR="0090229E">
        <w:t>adduce further evidence on</w:t>
      </w:r>
      <w:r w:rsidR="00D309C6">
        <w:t xml:space="preserve"> the breach issue</w:t>
      </w:r>
      <w:r w:rsidR="00A8289F">
        <w:t xml:space="preserve"> (as distinct from evidence about his belief)</w:t>
      </w:r>
      <w:r w:rsidR="00D309C6">
        <w:t xml:space="preserve"> was not centre stage in the argument, but t</w:t>
      </w:r>
      <w:r w:rsidR="0090229E">
        <w:t>he judge’s order permitted him to do so.</w:t>
      </w:r>
    </w:p>
    <w:p w14:paraId="35FF0FF4" w14:textId="78028DEE" w:rsidR="00D727DF" w:rsidRDefault="00291BFE" w:rsidP="00F63CE7">
      <w:pPr>
        <w:pStyle w:val="ParaLevel1"/>
      </w:pPr>
      <w:r>
        <w:t>It is then necessary to consider whether FMC should be permitted to advance an appeal</w:t>
      </w:r>
      <w:r w:rsidR="005B03A2">
        <w:t xml:space="preserve"> which is substantially out of time. The first judgment was delivered on 14</w:t>
      </w:r>
      <w:r w:rsidR="005B03A2" w:rsidRPr="005B03A2">
        <w:rPr>
          <w:vertAlign w:val="superscript"/>
        </w:rPr>
        <w:t>th</w:t>
      </w:r>
      <w:r w:rsidR="005B03A2">
        <w:t xml:space="preserve"> November 2024</w:t>
      </w:r>
      <w:r w:rsidR="00B33730">
        <w:t>, so that the time for appealing expired</w:t>
      </w:r>
      <w:r w:rsidR="00254FFA">
        <w:t xml:space="preserve"> 21 days later, there being no application at that stage for an extension of time.</w:t>
      </w:r>
      <w:r w:rsidR="000D5152">
        <w:t xml:space="preserve"> The application for permission to appeal was not made until 15</w:t>
      </w:r>
      <w:r w:rsidR="000D5152" w:rsidRPr="000D5152">
        <w:rPr>
          <w:vertAlign w:val="superscript"/>
        </w:rPr>
        <w:t>th</w:t>
      </w:r>
      <w:r w:rsidR="000D5152">
        <w:t xml:space="preserve"> September 2025, so that it was</w:t>
      </w:r>
      <w:r w:rsidR="00977BAE">
        <w:t xml:space="preserve"> over nine months late. Mr Adamson divided that period into two</w:t>
      </w:r>
      <w:r w:rsidR="004429F4">
        <w:t>, the first period being until 11</w:t>
      </w:r>
      <w:r w:rsidR="004429F4" w:rsidRPr="004429F4">
        <w:rPr>
          <w:vertAlign w:val="superscript"/>
        </w:rPr>
        <w:t>th</w:t>
      </w:r>
      <w:r w:rsidR="004429F4">
        <w:t xml:space="preserve"> July 2025, the date of the second judgment, while the</w:t>
      </w:r>
      <w:r w:rsidR="00A20097">
        <w:t xml:space="preserve"> second period was the 66 day</w:t>
      </w:r>
      <w:r w:rsidR="0024282B">
        <w:t>s</w:t>
      </w:r>
      <w:r w:rsidR="00A20097">
        <w:t xml:space="preserve"> between the second judgment and the </w:t>
      </w:r>
      <w:r w:rsidR="0024282B">
        <w:t>application for permission to appeal.</w:t>
      </w:r>
    </w:p>
    <w:p w14:paraId="6DCC1006" w14:textId="73ECD4BD" w:rsidR="00F740D4" w:rsidRDefault="00F8172F" w:rsidP="00F63CE7">
      <w:pPr>
        <w:pStyle w:val="ParaLevel1"/>
      </w:pPr>
      <w:r>
        <w:t>The principles applicable</w:t>
      </w:r>
      <w:r w:rsidR="00C5499D">
        <w:t xml:space="preserve"> to an application for an extension of time to file a notice of appeal</w:t>
      </w:r>
      <w:r w:rsidR="00244F57">
        <w:t xml:space="preserve"> are set out in </w:t>
      </w:r>
      <w:r w:rsidR="00244F57" w:rsidRPr="003A0F61">
        <w:rPr>
          <w:i/>
          <w:iCs/>
        </w:rPr>
        <w:t>R (</w:t>
      </w:r>
      <w:proofErr w:type="spellStart"/>
      <w:r w:rsidR="00244F57" w:rsidRPr="003A0F61">
        <w:rPr>
          <w:i/>
          <w:iCs/>
        </w:rPr>
        <w:t>Hys</w:t>
      </w:r>
      <w:r w:rsidR="003A0F61" w:rsidRPr="003A0F61">
        <w:rPr>
          <w:i/>
          <w:iCs/>
        </w:rPr>
        <w:t>aj</w:t>
      </w:r>
      <w:proofErr w:type="spellEnd"/>
      <w:r w:rsidR="003A0F61" w:rsidRPr="003A0F61">
        <w:rPr>
          <w:i/>
          <w:iCs/>
        </w:rPr>
        <w:t>) v</w:t>
      </w:r>
      <w:r w:rsidR="00244F57" w:rsidRPr="003A0F61">
        <w:rPr>
          <w:i/>
          <w:iCs/>
        </w:rPr>
        <w:t xml:space="preserve"> Secretary of State for the Home Department</w:t>
      </w:r>
      <w:r w:rsidR="003A0F61">
        <w:t xml:space="preserve"> [2014] EWCA </w:t>
      </w:r>
      <w:proofErr w:type="spellStart"/>
      <w:r w:rsidR="003A0F61">
        <w:t>Civ</w:t>
      </w:r>
      <w:proofErr w:type="spellEnd"/>
      <w:r w:rsidR="003A0F61">
        <w:t xml:space="preserve"> 1633, [2015] 1 WLR 2472.</w:t>
      </w:r>
      <w:r w:rsidR="00244F57">
        <w:t xml:space="preserve"> </w:t>
      </w:r>
      <w:r w:rsidR="00B95B6E">
        <w:t>Although not formally</w:t>
      </w:r>
      <w:r w:rsidR="00F358F8">
        <w:t xml:space="preserve"> an application for relief from sanction,</w:t>
      </w:r>
      <w:r w:rsidR="00F311E5">
        <w:t xml:space="preserve"> the three</w:t>
      </w:r>
      <w:r w:rsidR="00DA4214">
        <w:t>-</w:t>
      </w:r>
      <w:r w:rsidR="00F311E5">
        <w:t xml:space="preserve">stage test in </w:t>
      </w:r>
      <w:r w:rsidR="006204C9" w:rsidRPr="00B0690C">
        <w:rPr>
          <w:i/>
          <w:iCs/>
        </w:rPr>
        <w:t>Denton v TH White Ltd</w:t>
      </w:r>
      <w:r w:rsidR="006204C9">
        <w:t xml:space="preserve"> [2014] EWCA </w:t>
      </w:r>
      <w:proofErr w:type="spellStart"/>
      <w:r w:rsidR="006204C9">
        <w:t>Civ</w:t>
      </w:r>
      <w:proofErr w:type="spellEnd"/>
      <w:r w:rsidR="006204C9">
        <w:t xml:space="preserve"> 906, [2014] 1 WLR </w:t>
      </w:r>
      <w:r w:rsidR="00B0690C">
        <w:t>3926 should be applied.</w:t>
      </w:r>
      <w:r w:rsidR="00EF138E">
        <w:t xml:space="preserve"> </w:t>
      </w:r>
    </w:p>
    <w:p w14:paraId="04FB98FE" w14:textId="5F538E87" w:rsidR="0024282B" w:rsidRDefault="004375CC" w:rsidP="00F63CE7">
      <w:pPr>
        <w:pStyle w:val="ParaLevel1"/>
      </w:pPr>
      <w:r>
        <w:t>Applying th</w:t>
      </w:r>
      <w:r w:rsidR="00D309C6">
        <w:t>is</w:t>
      </w:r>
      <w:r>
        <w:t xml:space="preserve"> test,</w:t>
      </w:r>
      <w:r w:rsidR="00050FBF">
        <w:t xml:space="preserve"> I would conclude</w:t>
      </w:r>
      <w:r w:rsidR="00C92D24">
        <w:t xml:space="preserve"> </w:t>
      </w:r>
      <w:r w:rsidR="001D256F">
        <w:t>at the first</w:t>
      </w:r>
      <w:r w:rsidR="006F1C52">
        <w:t xml:space="preserve"> </w:t>
      </w:r>
      <w:r w:rsidR="001D256F">
        <w:t xml:space="preserve">stage </w:t>
      </w:r>
      <w:r w:rsidR="00C92D24">
        <w:t>that the delay of nine months was serious and significant,</w:t>
      </w:r>
      <w:r w:rsidR="00D050E4">
        <w:t xml:space="preserve"> although it was only once the second judgment was delivered that the real prejudice</w:t>
      </w:r>
      <w:r w:rsidR="001D256F">
        <w:t xml:space="preserve"> to FMC became apparent.</w:t>
      </w:r>
      <w:r w:rsidR="00DD7CFF">
        <w:t xml:space="preserve"> At the second stage, there was no good reason for the delay, at any rate once the second judgment</w:t>
      </w:r>
      <w:r w:rsidR="002A74FF">
        <w:t xml:space="preserve"> had been delivered.</w:t>
      </w:r>
      <w:r w:rsidR="00632810">
        <w:t xml:space="preserve"> At the third stage, however, I have reached the firm conclusion</w:t>
      </w:r>
      <w:r w:rsidR="006D6F15">
        <w:t xml:space="preserve"> in these somewhat unusual circumstances</w:t>
      </w:r>
      <w:r w:rsidR="00632810">
        <w:t xml:space="preserve"> that</w:t>
      </w:r>
      <w:r w:rsidR="004B4ED3">
        <w:t xml:space="preserve"> dealing justly with the case requires the first judgment</w:t>
      </w:r>
      <w:r w:rsidR="00392425">
        <w:t xml:space="preserve"> to be set aside.</w:t>
      </w:r>
      <w:r w:rsidR="00E77F99">
        <w:t xml:space="preserve"> The injustice to FMC if the court were to conclude at trial that there was no breach by </w:t>
      </w:r>
      <w:proofErr w:type="spellStart"/>
      <w:r w:rsidR="00E77F99">
        <w:t>Billpay</w:t>
      </w:r>
      <w:proofErr w:type="spellEnd"/>
      <w:r w:rsidR="00042CC2">
        <w:t>/FMC</w:t>
      </w:r>
      <w:r w:rsidR="000E66BD">
        <w:t xml:space="preserve"> is obvious,</w:t>
      </w:r>
      <w:r w:rsidR="003C0D8B">
        <w:t xml:space="preserve"> </w:t>
      </w:r>
      <w:r w:rsidR="00FE05F5">
        <w:t>particularly</w:t>
      </w:r>
      <w:r w:rsidR="006D6F15">
        <w:t xml:space="preserve"> as</w:t>
      </w:r>
      <w:r w:rsidR="00FE05F5">
        <w:t xml:space="preserve"> it has not been suggested that Mr Jalaludeen acted dishonestly. On the other hand, </w:t>
      </w:r>
      <w:r w:rsidR="003C0D8B">
        <w:t>including FMC will not add</w:t>
      </w:r>
      <w:r w:rsidR="00077E12">
        <w:t xml:space="preserve"> much to the cost </w:t>
      </w:r>
      <w:r w:rsidR="00830C93">
        <w:t xml:space="preserve">or length </w:t>
      </w:r>
      <w:r w:rsidR="00077E12">
        <w:t>of the trial which</w:t>
      </w:r>
      <w:r w:rsidR="007D7C5B">
        <w:t xml:space="preserve"> is already due to take place between </w:t>
      </w:r>
      <w:proofErr w:type="spellStart"/>
      <w:r w:rsidR="007D7C5B">
        <w:t>Fastmove</w:t>
      </w:r>
      <w:proofErr w:type="spellEnd"/>
      <w:r w:rsidR="007D7C5B">
        <w:t xml:space="preserve"> and Mr Salamat</w:t>
      </w:r>
      <w:r w:rsidR="00FE05F5">
        <w:t xml:space="preserve">, </w:t>
      </w:r>
      <w:r w:rsidR="00937620">
        <w:t xml:space="preserve">and I see no reason why the case </w:t>
      </w:r>
      <w:r w:rsidR="00B30352">
        <w:t xml:space="preserve">including FMC </w:t>
      </w:r>
      <w:r w:rsidR="00937620">
        <w:t>should not be ready for trial in April 2027 as already scheduled</w:t>
      </w:r>
      <w:r w:rsidR="007D7C5B">
        <w:t>.</w:t>
      </w:r>
      <w:r w:rsidR="00862C59">
        <w:t xml:space="preserve"> I have no doubt that the court</w:t>
      </w:r>
      <w:r w:rsidR="00C87B7C">
        <w:t xml:space="preserve"> will set a timetable to ensure that this can happen.</w:t>
      </w:r>
    </w:p>
    <w:p w14:paraId="6DC64B99" w14:textId="162F43D0" w:rsidR="00C87B7C" w:rsidRPr="00C87B7C" w:rsidRDefault="00C87B7C" w:rsidP="00F63CE7">
      <w:pPr>
        <w:pStyle w:val="ParaLevel1"/>
        <w:numPr>
          <w:ilvl w:val="0"/>
          <w:numId w:val="0"/>
        </w:numPr>
        <w:rPr>
          <w:b/>
          <w:bCs/>
        </w:rPr>
      </w:pPr>
      <w:r>
        <w:rPr>
          <w:b/>
          <w:bCs/>
        </w:rPr>
        <w:lastRenderedPageBreak/>
        <w:t>Disposal</w:t>
      </w:r>
    </w:p>
    <w:p w14:paraId="2CDEC4C7" w14:textId="786FB10D" w:rsidR="00B6137B" w:rsidRDefault="00C87B7C" w:rsidP="00F63CE7">
      <w:pPr>
        <w:pStyle w:val="ParaLevel1"/>
      </w:pPr>
      <w:r>
        <w:t>I would</w:t>
      </w:r>
      <w:r w:rsidR="00D3678E">
        <w:t xml:space="preserve"> grant permission to FMC to appeal</w:t>
      </w:r>
      <w:r w:rsidR="006540C9">
        <w:t xml:space="preserve"> and</w:t>
      </w:r>
      <w:r w:rsidR="004172F0">
        <w:t xml:space="preserve"> would</w:t>
      </w:r>
      <w:r>
        <w:t xml:space="preserve"> allow the appeal</w:t>
      </w:r>
      <w:r w:rsidR="006540C9">
        <w:t>. I would set aside the judgment given against FMC</w:t>
      </w:r>
      <w:r w:rsidR="00B6137B">
        <w:t xml:space="preserve"> and would dismiss the application for summary judgment against it</w:t>
      </w:r>
      <w:r w:rsidR="00595015">
        <w:t>.</w:t>
      </w:r>
    </w:p>
    <w:p w14:paraId="33504E7E" w14:textId="19C8C57F" w:rsidR="00C87B7C" w:rsidRPr="00B6137B" w:rsidRDefault="00B6137B" w:rsidP="00F63CE7">
      <w:pPr>
        <w:pStyle w:val="ParaLevel1"/>
        <w:numPr>
          <w:ilvl w:val="0"/>
          <w:numId w:val="0"/>
        </w:numPr>
        <w:rPr>
          <w:b/>
          <w:bCs/>
        </w:rPr>
      </w:pPr>
      <w:r>
        <w:rPr>
          <w:b/>
          <w:bCs/>
        </w:rPr>
        <w:t>LORD JUSTICE</w:t>
      </w:r>
      <w:r w:rsidR="00C92B13">
        <w:rPr>
          <w:b/>
          <w:bCs/>
        </w:rPr>
        <w:t xml:space="preserve"> </w:t>
      </w:r>
      <w:r>
        <w:rPr>
          <w:b/>
          <w:bCs/>
        </w:rPr>
        <w:t>HOLGATE:</w:t>
      </w:r>
    </w:p>
    <w:p w14:paraId="20D45F58" w14:textId="0748A344" w:rsidR="00B6137B" w:rsidRDefault="00203AF2" w:rsidP="00F63CE7">
      <w:pPr>
        <w:pStyle w:val="ParaLevel1"/>
      </w:pPr>
      <w:r>
        <w:t>I agree.</w:t>
      </w:r>
    </w:p>
    <w:p w14:paraId="3888CB24" w14:textId="53B443DF" w:rsidR="00B6137B" w:rsidRPr="00C92B13" w:rsidRDefault="00C92B13" w:rsidP="00F63CE7">
      <w:pPr>
        <w:pStyle w:val="ParaLevel1"/>
        <w:numPr>
          <w:ilvl w:val="0"/>
          <w:numId w:val="0"/>
        </w:numPr>
        <w:rPr>
          <w:b/>
          <w:bCs/>
        </w:rPr>
      </w:pPr>
      <w:r>
        <w:rPr>
          <w:b/>
          <w:bCs/>
        </w:rPr>
        <w:t>SIR GEOFFREY VOS MR</w:t>
      </w:r>
    </w:p>
    <w:p w14:paraId="3A0C06E3" w14:textId="14B39C25" w:rsidR="00C92B13" w:rsidRPr="00013CB3" w:rsidRDefault="00203AF2" w:rsidP="00F63CE7">
      <w:pPr>
        <w:pStyle w:val="ParaLevel1"/>
      </w:pPr>
      <w:r>
        <w:t>I also agree.</w:t>
      </w:r>
    </w:p>
    <w:sectPr w:rsidR="00C92B13" w:rsidRPr="00013CB3" w:rsidSect="00F63CE7">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4827C" w14:textId="77777777" w:rsidR="00EE014C" w:rsidRDefault="00EE014C">
      <w:r>
        <w:separator/>
      </w:r>
    </w:p>
  </w:endnote>
  <w:endnote w:type="continuationSeparator" w:id="0">
    <w:p w14:paraId="2162EBC7" w14:textId="77777777" w:rsidR="00EE014C" w:rsidRDefault="00EE0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35C2B" w14:textId="77777777" w:rsidR="00F63CE7" w:rsidRDefault="00F63C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DD5BF" w14:textId="77777777" w:rsidR="00C439A3" w:rsidRDefault="00C439A3">
    <w:pPr>
      <w:pStyle w:val="Footer"/>
      <w:jc w:val="center"/>
      <w:rPr>
        <w:rFonts w:ascii="Times New Roman" w:hAnsi="Times New Roman"/>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6A531" w14:textId="77777777" w:rsidR="00F63CE7" w:rsidRDefault="00F63CE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92642" w14:textId="77777777" w:rsidR="00C439A3" w:rsidRPr="00F63CE7" w:rsidRDefault="00C439A3" w:rsidP="00F63C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46BF4" w14:textId="77777777" w:rsidR="00EE014C" w:rsidRDefault="00EE014C">
      <w:r>
        <w:separator/>
      </w:r>
    </w:p>
  </w:footnote>
  <w:footnote w:type="continuationSeparator" w:id="0">
    <w:p w14:paraId="402320DC" w14:textId="77777777" w:rsidR="00EE014C" w:rsidRDefault="00EE01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C1C7A" w14:textId="77777777" w:rsidR="00F63CE7" w:rsidRDefault="00F63C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CEA0E" w14:textId="77777777" w:rsidR="00F63CE7" w:rsidRDefault="00F63C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DD65E" w14:textId="77777777" w:rsidR="00F63CE7" w:rsidRDefault="00F63CE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4622"/>
      <w:gridCol w:w="4622"/>
    </w:tblGrid>
    <w:tr w:rsidR="00C439A3" w:rsidRPr="00B81E4D" w14:paraId="5853BFE7" w14:textId="77777777">
      <w:tc>
        <w:tcPr>
          <w:tcW w:w="4622" w:type="dxa"/>
        </w:tcPr>
        <w:p w14:paraId="7BD15B24" w14:textId="039E6627" w:rsidR="00C439A3" w:rsidRPr="00F63CE7" w:rsidRDefault="00F63CE7">
          <w:pPr>
            <w:pStyle w:val="Header"/>
            <w:rPr>
              <w:rFonts w:ascii="Times New Roman" w:hAnsi="Times New Roman"/>
              <w:b/>
              <w:sz w:val="16"/>
              <w:u w:val="single"/>
            </w:rPr>
          </w:pPr>
          <w:r>
            <w:rPr>
              <w:rFonts w:ascii="Times New Roman" w:hAnsi="Times New Roman"/>
              <w:b/>
              <w:sz w:val="16"/>
              <w:u w:val="single"/>
            </w:rPr>
            <w:t>Judgment Approved by the court for handing down.</w:t>
          </w:r>
        </w:p>
      </w:tc>
      <w:tc>
        <w:tcPr>
          <w:tcW w:w="4622" w:type="dxa"/>
        </w:tcPr>
        <w:p w14:paraId="29A27448" w14:textId="73B3B575" w:rsidR="00C439A3" w:rsidRPr="00FB5B6E" w:rsidRDefault="0096321F">
          <w:pPr>
            <w:pStyle w:val="Header"/>
            <w:jc w:val="right"/>
            <w:rPr>
              <w:rFonts w:ascii="Times New Roman" w:hAnsi="Times New Roman"/>
              <w:sz w:val="16"/>
            </w:rPr>
          </w:pPr>
          <w:proofErr w:type="spellStart"/>
          <w:r>
            <w:rPr>
              <w:rFonts w:ascii="Times New Roman" w:hAnsi="Times New Roman"/>
              <w:sz w:val="16"/>
            </w:rPr>
            <w:t>Fastmove</w:t>
          </w:r>
          <w:proofErr w:type="spellEnd"/>
          <w:r>
            <w:rPr>
              <w:rFonts w:ascii="Times New Roman" w:hAnsi="Times New Roman"/>
              <w:sz w:val="16"/>
            </w:rPr>
            <w:t xml:space="preserve"> v FMC</w:t>
          </w:r>
          <w:r w:rsidR="00C55D32">
            <w:rPr>
              <w:rFonts w:ascii="Times New Roman" w:hAnsi="Times New Roman"/>
              <w:sz w:val="16"/>
            </w:rPr>
            <w:t xml:space="preserve"> Trading</w:t>
          </w:r>
        </w:p>
      </w:tc>
    </w:tr>
  </w:tbl>
  <w:p w14:paraId="1FF5E147" w14:textId="77777777" w:rsidR="00C439A3" w:rsidRPr="00FB5B6E" w:rsidRDefault="00C439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4CCFBD8"/>
    <w:lvl w:ilvl="0">
      <w:start w:val="1"/>
      <w:numFmt w:val="decimal"/>
      <w:lvlText w:val="%1."/>
      <w:lvlJc w:val="left"/>
      <w:pPr>
        <w:tabs>
          <w:tab w:val="num" w:pos="1492"/>
        </w:tabs>
        <w:ind w:left="1492" w:hanging="360"/>
      </w:pPr>
    </w:lvl>
  </w:abstractNum>
  <w:abstractNum w:abstractNumId="1" w15:restartNumberingAfterBreak="0">
    <w:nsid w:val="03EC15C8"/>
    <w:multiLevelType w:val="hybridMultilevel"/>
    <w:tmpl w:val="93220D68"/>
    <w:lvl w:ilvl="0" w:tplc="C3BA6506">
      <w:start w:val="1"/>
      <w:numFmt w:val="decimal"/>
      <w:lvlText w:val="(%1)"/>
      <w:lvlJc w:val="left"/>
      <w:pPr>
        <w:ind w:left="14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6C06268">
      <w:start w:val="1"/>
      <w:numFmt w:val="lowerLetter"/>
      <w:lvlText w:val="%2"/>
      <w:lvlJc w:val="left"/>
      <w:pPr>
        <w:ind w:left="44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6084004">
      <w:start w:val="1"/>
      <w:numFmt w:val="lowerRoman"/>
      <w:lvlText w:val="%3"/>
      <w:lvlJc w:val="left"/>
      <w:pPr>
        <w:ind w:left="51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3943210">
      <w:start w:val="1"/>
      <w:numFmt w:val="decimal"/>
      <w:lvlText w:val="%4"/>
      <w:lvlJc w:val="left"/>
      <w:pPr>
        <w:ind w:left="59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830206C">
      <w:start w:val="1"/>
      <w:numFmt w:val="lowerLetter"/>
      <w:lvlText w:val="%5"/>
      <w:lvlJc w:val="left"/>
      <w:pPr>
        <w:ind w:left="66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900E602">
      <w:start w:val="1"/>
      <w:numFmt w:val="lowerRoman"/>
      <w:lvlText w:val="%6"/>
      <w:lvlJc w:val="left"/>
      <w:pPr>
        <w:ind w:left="73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4B8528C">
      <w:start w:val="1"/>
      <w:numFmt w:val="decimal"/>
      <w:lvlText w:val="%7"/>
      <w:lvlJc w:val="left"/>
      <w:pPr>
        <w:ind w:left="80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7C84B82">
      <w:start w:val="1"/>
      <w:numFmt w:val="lowerLetter"/>
      <w:lvlText w:val="%8"/>
      <w:lvlJc w:val="left"/>
      <w:pPr>
        <w:ind w:left="87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1D8EB4A">
      <w:start w:val="1"/>
      <w:numFmt w:val="lowerRoman"/>
      <w:lvlText w:val="%9"/>
      <w:lvlJc w:val="left"/>
      <w:pPr>
        <w:ind w:left="95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191319"/>
    <w:multiLevelType w:val="hybridMultilevel"/>
    <w:tmpl w:val="B3C4F3A6"/>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345FDE"/>
    <w:multiLevelType w:val="hybridMultilevel"/>
    <w:tmpl w:val="4984BFB4"/>
    <w:lvl w:ilvl="0" w:tplc="0AAE256C">
      <w:start w:val="1"/>
      <w:numFmt w:val="decimal"/>
      <w:lvlText w:val="(%1)"/>
      <w:lvlJc w:val="left"/>
      <w:pPr>
        <w:ind w:left="5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0A6DBD6">
      <w:start w:val="1"/>
      <w:numFmt w:val="lowerLetter"/>
      <w:lvlText w:val="%2"/>
      <w:lvlJc w:val="left"/>
      <w:pPr>
        <w:ind w:left="32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5149CAE">
      <w:start w:val="1"/>
      <w:numFmt w:val="lowerRoman"/>
      <w:lvlText w:val="%3"/>
      <w:lvlJc w:val="left"/>
      <w:pPr>
        <w:ind w:left="39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8C09140">
      <w:start w:val="1"/>
      <w:numFmt w:val="decimal"/>
      <w:lvlText w:val="%4"/>
      <w:lvlJc w:val="left"/>
      <w:pPr>
        <w:ind w:left="46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5C6EC8E">
      <w:start w:val="1"/>
      <w:numFmt w:val="lowerLetter"/>
      <w:lvlText w:val="%5"/>
      <w:lvlJc w:val="left"/>
      <w:pPr>
        <w:ind w:left="53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C662EF4">
      <w:start w:val="1"/>
      <w:numFmt w:val="lowerRoman"/>
      <w:lvlText w:val="%6"/>
      <w:lvlJc w:val="left"/>
      <w:pPr>
        <w:ind w:left="61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8E23216">
      <w:start w:val="1"/>
      <w:numFmt w:val="decimal"/>
      <w:lvlText w:val="%7"/>
      <w:lvlJc w:val="left"/>
      <w:pPr>
        <w:ind w:left="68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5429CA2">
      <w:start w:val="1"/>
      <w:numFmt w:val="lowerLetter"/>
      <w:lvlText w:val="%8"/>
      <w:lvlJc w:val="left"/>
      <w:pPr>
        <w:ind w:left="75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F6E20D0">
      <w:start w:val="1"/>
      <w:numFmt w:val="lowerRoman"/>
      <w:lvlText w:val="%9"/>
      <w:lvlJc w:val="left"/>
      <w:pPr>
        <w:ind w:left="82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F252155"/>
    <w:multiLevelType w:val="hybridMultilevel"/>
    <w:tmpl w:val="4DA05AC0"/>
    <w:lvl w:ilvl="0" w:tplc="3D4CE1BA">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2B117A"/>
    <w:multiLevelType w:val="hybridMultilevel"/>
    <w:tmpl w:val="5A04B358"/>
    <w:lvl w:ilvl="0" w:tplc="4DB2FBE6">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6" w15:restartNumberingAfterBreak="0">
    <w:nsid w:val="16A74B0A"/>
    <w:multiLevelType w:val="hybridMultilevel"/>
    <w:tmpl w:val="E69EB9F2"/>
    <w:lvl w:ilvl="0" w:tplc="8252217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EC7DE6"/>
    <w:multiLevelType w:val="multilevel"/>
    <w:tmpl w:val="531CBFD6"/>
    <w:lvl w:ilvl="0">
      <w:start w:val="20"/>
      <w:numFmt w:val="decimal"/>
      <w:lvlText w:val="%1"/>
      <w:lvlJc w:val="left"/>
      <w:pPr>
        <w:ind w:left="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3664739"/>
    <w:multiLevelType w:val="hybridMultilevel"/>
    <w:tmpl w:val="D6B6C588"/>
    <w:lvl w:ilvl="0" w:tplc="40E87A5E">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E56DFA"/>
    <w:multiLevelType w:val="hybridMultilevel"/>
    <w:tmpl w:val="A7805964"/>
    <w:lvl w:ilvl="0" w:tplc="BA3AD4CA">
      <w:start w:val="3"/>
      <w:numFmt w:val="decimal"/>
      <w:lvlText w:val="(%1)"/>
      <w:lvlJc w:val="left"/>
      <w:pPr>
        <w:ind w:left="5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2F43864">
      <w:start w:val="1"/>
      <w:numFmt w:val="lowerLetter"/>
      <w:lvlText w:val="%2"/>
      <w:lvlJc w:val="left"/>
      <w:pPr>
        <w:ind w:left="43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EE8AA0A">
      <w:start w:val="1"/>
      <w:numFmt w:val="lowerRoman"/>
      <w:lvlText w:val="%3"/>
      <w:lvlJc w:val="left"/>
      <w:pPr>
        <w:ind w:left="50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0EA5EC2">
      <w:start w:val="1"/>
      <w:numFmt w:val="decimal"/>
      <w:lvlText w:val="%4"/>
      <w:lvlJc w:val="left"/>
      <w:pPr>
        <w:ind w:left="58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792364E">
      <w:start w:val="1"/>
      <w:numFmt w:val="lowerLetter"/>
      <w:lvlText w:val="%5"/>
      <w:lvlJc w:val="left"/>
      <w:pPr>
        <w:ind w:left="65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9E02212">
      <w:start w:val="1"/>
      <w:numFmt w:val="lowerRoman"/>
      <w:lvlText w:val="%6"/>
      <w:lvlJc w:val="left"/>
      <w:pPr>
        <w:ind w:left="72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8C655F0">
      <w:start w:val="1"/>
      <w:numFmt w:val="decimal"/>
      <w:lvlText w:val="%7"/>
      <w:lvlJc w:val="left"/>
      <w:pPr>
        <w:ind w:left="79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1721AC2">
      <w:start w:val="1"/>
      <w:numFmt w:val="lowerLetter"/>
      <w:lvlText w:val="%8"/>
      <w:lvlJc w:val="left"/>
      <w:pPr>
        <w:ind w:left="86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0CCCAB0">
      <w:start w:val="1"/>
      <w:numFmt w:val="lowerRoman"/>
      <w:lvlText w:val="%9"/>
      <w:lvlJc w:val="left"/>
      <w:pPr>
        <w:ind w:left="94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7416777"/>
    <w:multiLevelType w:val="hybridMultilevel"/>
    <w:tmpl w:val="885E1D74"/>
    <w:lvl w:ilvl="0" w:tplc="6CF8E1B8">
      <w:start w:val="1"/>
      <w:numFmt w:val="decimal"/>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8722609"/>
    <w:multiLevelType w:val="hybridMultilevel"/>
    <w:tmpl w:val="85B028C0"/>
    <w:lvl w:ilvl="0" w:tplc="AA72765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C452F7C"/>
    <w:multiLevelType w:val="hybridMultilevel"/>
    <w:tmpl w:val="E2B250AA"/>
    <w:lvl w:ilvl="0" w:tplc="D5B04B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CE65D1B"/>
    <w:multiLevelType w:val="hybridMultilevel"/>
    <w:tmpl w:val="BE508638"/>
    <w:lvl w:ilvl="0" w:tplc="2458BA04">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941CD2"/>
    <w:multiLevelType w:val="hybridMultilevel"/>
    <w:tmpl w:val="89D64D90"/>
    <w:lvl w:ilvl="0" w:tplc="246E0BE4">
      <w:start w:val="1"/>
      <w:numFmt w:val="decimal"/>
      <w:lvlText w:val="(%1)"/>
      <w:lvlJc w:val="left"/>
      <w:pPr>
        <w:ind w:left="2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3E53AA">
      <w:start w:val="1"/>
      <w:numFmt w:val="lowerLetter"/>
      <w:lvlText w:val="%2"/>
      <w:lvlJc w:val="left"/>
      <w:pPr>
        <w:ind w:left="34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B2EB1E">
      <w:start w:val="1"/>
      <w:numFmt w:val="lowerRoman"/>
      <w:lvlText w:val="%3"/>
      <w:lvlJc w:val="left"/>
      <w:pPr>
        <w:ind w:left="41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16E1C6">
      <w:start w:val="1"/>
      <w:numFmt w:val="decimal"/>
      <w:lvlText w:val="%4"/>
      <w:lvlJc w:val="left"/>
      <w:pPr>
        <w:ind w:left="49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92044E">
      <w:start w:val="1"/>
      <w:numFmt w:val="lowerLetter"/>
      <w:lvlText w:val="%5"/>
      <w:lvlJc w:val="left"/>
      <w:pPr>
        <w:ind w:left="56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BC396A">
      <w:start w:val="1"/>
      <w:numFmt w:val="lowerRoman"/>
      <w:lvlText w:val="%6"/>
      <w:lvlJc w:val="left"/>
      <w:pPr>
        <w:ind w:left="6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1A6774">
      <w:start w:val="1"/>
      <w:numFmt w:val="decimal"/>
      <w:lvlText w:val="%7"/>
      <w:lvlJc w:val="left"/>
      <w:pPr>
        <w:ind w:left="7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9AE792">
      <w:start w:val="1"/>
      <w:numFmt w:val="lowerLetter"/>
      <w:lvlText w:val="%8"/>
      <w:lvlJc w:val="left"/>
      <w:pPr>
        <w:ind w:left="7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F6CFA2">
      <w:start w:val="1"/>
      <w:numFmt w:val="lowerRoman"/>
      <w:lvlText w:val="%9"/>
      <w:lvlJc w:val="left"/>
      <w:pPr>
        <w:ind w:left="8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83A7431"/>
    <w:multiLevelType w:val="hybridMultilevel"/>
    <w:tmpl w:val="727A38EE"/>
    <w:lvl w:ilvl="0" w:tplc="77067FD4">
      <w:start w:val="4"/>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C533216"/>
    <w:multiLevelType w:val="multilevel"/>
    <w:tmpl w:val="392CB4FA"/>
    <w:lvl w:ilvl="0">
      <w:start w:val="1"/>
      <w:numFmt w:val="decimal"/>
      <w:pStyle w:val="Text"/>
      <w:lvlText w:val="%1."/>
      <w:lvlJc w:val="left"/>
      <w:pPr>
        <w:ind w:left="1134" w:hanging="777"/>
      </w:pPr>
      <w:rPr>
        <w:rFonts w:hint="default"/>
      </w:rPr>
    </w:lvl>
    <w:lvl w:ilvl="1">
      <w:start w:val="1"/>
      <w:numFmt w:val="decimal"/>
      <w:lvlText w:val="%1.%2."/>
      <w:lvlJc w:val="left"/>
      <w:pPr>
        <w:ind w:left="1854" w:hanging="777"/>
      </w:pPr>
      <w:rPr>
        <w:rFonts w:hint="default"/>
      </w:rPr>
    </w:lvl>
    <w:lvl w:ilvl="2">
      <w:start w:val="1"/>
      <w:numFmt w:val="decimal"/>
      <w:lvlText w:val="%1.%2.%3."/>
      <w:lvlJc w:val="center"/>
      <w:pPr>
        <w:tabs>
          <w:tab w:val="num" w:pos="2778"/>
        </w:tabs>
        <w:ind w:left="2608" w:hanging="567"/>
      </w:pPr>
      <w:rPr>
        <w:rFonts w:hint="default"/>
      </w:rPr>
    </w:lvl>
    <w:lvl w:ilvl="3">
      <w:start w:val="1"/>
      <w:numFmt w:val="lowerLetter"/>
      <w:lvlText w:val="(%4)"/>
      <w:lvlJc w:val="left"/>
      <w:pPr>
        <w:ind w:left="3294" w:hanging="777"/>
      </w:pPr>
      <w:rPr>
        <w:rFonts w:hint="default"/>
      </w:rPr>
    </w:lvl>
    <w:lvl w:ilvl="4">
      <w:start w:val="1"/>
      <w:numFmt w:val="lowerLetter"/>
      <w:lvlText w:val="%5."/>
      <w:lvlJc w:val="left"/>
      <w:pPr>
        <w:ind w:left="4014" w:hanging="777"/>
      </w:pPr>
      <w:rPr>
        <w:rFonts w:hint="default"/>
      </w:rPr>
    </w:lvl>
    <w:lvl w:ilvl="5">
      <w:start w:val="1"/>
      <w:numFmt w:val="lowerRoman"/>
      <w:lvlText w:val="%6."/>
      <w:lvlJc w:val="right"/>
      <w:pPr>
        <w:ind w:left="4734" w:hanging="777"/>
      </w:pPr>
      <w:rPr>
        <w:rFonts w:hint="default"/>
      </w:rPr>
    </w:lvl>
    <w:lvl w:ilvl="6">
      <w:start w:val="1"/>
      <w:numFmt w:val="decimal"/>
      <w:lvlText w:val="%7."/>
      <w:lvlJc w:val="left"/>
      <w:pPr>
        <w:ind w:left="5454" w:hanging="777"/>
      </w:pPr>
      <w:rPr>
        <w:rFonts w:hint="default"/>
      </w:rPr>
    </w:lvl>
    <w:lvl w:ilvl="7">
      <w:start w:val="1"/>
      <w:numFmt w:val="lowerLetter"/>
      <w:lvlText w:val="%8."/>
      <w:lvlJc w:val="left"/>
      <w:pPr>
        <w:ind w:left="6174" w:hanging="777"/>
      </w:pPr>
      <w:rPr>
        <w:rFonts w:hint="default"/>
      </w:rPr>
    </w:lvl>
    <w:lvl w:ilvl="8">
      <w:start w:val="1"/>
      <w:numFmt w:val="lowerRoman"/>
      <w:lvlText w:val="%9."/>
      <w:lvlJc w:val="right"/>
      <w:pPr>
        <w:ind w:left="6894" w:hanging="777"/>
      </w:pPr>
      <w:rPr>
        <w:rFonts w:hint="default"/>
      </w:rPr>
    </w:lvl>
  </w:abstractNum>
  <w:abstractNum w:abstractNumId="17" w15:restartNumberingAfterBreak="0">
    <w:nsid w:val="675F63C9"/>
    <w:multiLevelType w:val="hybridMultilevel"/>
    <w:tmpl w:val="1EA61C30"/>
    <w:lvl w:ilvl="0" w:tplc="A606E03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FF1D12"/>
    <w:multiLevelType w:val="hybridMultilevel"/>
    <w:tmpl w:val="88382F32"/>
    <w:lvl w:ilvl="0" w:tplc="F9607FDA">
      <w:start w:val="1"/>
      <w:numFmt w:val="decimal"/>
      <w:lvlText w:val="%1."/>
      <w:lvlJc w:val="left"/>
      <w:pPr>
        <w:tabs>
          <w:tab w:val="num" w:pos="720"/>
        </w:tabs>
        <w:ind w:left="720" w:hanging="360"/>
      </w:pPr>
      <w:rPr>
        <w:b w:val="0"/>
        <w:bCs/>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722D6C6A"/>
    <w:multiLevelType w:val="hybridMultilevel"/>
    <w:tmpl w:val="03E60824"/>
    <w:lvl w:ilvl="0" w:tplc="A01283A0">
      <w:numFmt w:val="bullet"/>
      <w:lvlText w:val="–"/>
      <w:lvlJc w:val="left"/>
      <w:pPr>
        <w:ind w:left="420" w:hanging="360"/>
      </w:pPr>
      <w:rPr>
        <w:rFonts w:ascii="Times New Roman" w:eastAsia="Times New Roman"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0" w15:restartNumberingAfterBreak="0">
    <w:nsid w:val="73DA3484"/>
    <w:multiLevelType w:val="multilevel"/>
    <w:tmpl w:val="B61E0C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lowerLetter"/>
      <w:lvlText w:val="(%3)"/>
      <w:lvlJc w:val="left"/>
      <w:pPr>
        <w:tabs>
          <w:tab w:val="num" w:pos="2160"/>
        </w:tabs>
        <w:ind w:left="2160" w:hanging="720"/>
      </w:pPr>
    </w:lvl>
    <w:lvl w:ilvl="3">
      <w:start w:val="1"/>
      <w:numFmt w:val="lowerRoman"/>
      <w:lvlText w:val="(%4)"/>
      <w:lvlJc w:val="left"/>
      <w:pPr>
        <w:tabs>
          <w:tab w:val="num" w:pos="2880"/>
        </w:tabs>
        <w:ind w:left="288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5D70B9F"/>
    <w:multiLevelType w:val="multilevel"/>
    <w:tmpl w:val="96F820B0"/>
    <w:lvl w:ilvl="0">
      <w:start w:val="1"/>
      <w:numFmt w:val="decimal"/>
      <w:pStyle w:val="ParaLevel1"/>
      <w:lvlText w:val="%1."/>
      <w:lvlJc w:val="left"/>
      <w:pPr>
        <w:tabs>
          <w:tab w:val="num" w:pos="720"/>
        </w:tabs>
        <w:ind w:left="720" w:hanging="720"/>
      </w:pPr>
      <w:rPr>
        <w:rFonts w:hint="default"/>
        <w:b w:val="0"/>
        <w:i w:val="0"/>
        <w:u w:val="none"/>
      </w:rPr>
    </w:lvl>
    <w:lvl w:ilvl="1">
      <w:start w:val="1"/>
      <w:numFmt w:val="lowerRoman"/>
      <w:pStyle w:val="ParaLevel2"/>
      <w:lvlText w:val="%2)"/>
      <w:lvlJc w:val="left"/>
      <w:pPr>
        <w:tabs>
          <w:tab w:val="num" w:pos="1418"/>
        </w:tabs>
        <w:ind w:left="1418" w:hanging="709"/>
      </w:pPr>
      <w:rPr>
        <w:rFonts w:hint="default"/>
        <w:b w:val="0"/>
        <w:i w:val="0"/>
      </w:rPr>
    </w:lvl>
    <w:lvl w:ilvl="2">
      <w:start w:val="1"/>
      <w:numFmt w:val="lowerLetter"/>
      <w:pStyle w:val="ParaLevel3"/>
      <w:lvlText w:val="%3)"/>
      <w:lvlJc w:val="left"/>
      <w:pPr>
        <w:tabs>
          <w:tab w:val="num" w:pos="2127"/>
        </w:tabs>
        <w:ind w:left="2127" w:hanging="709"/>
      </w:pPr>
      <w:rPr>
        <w:rFonts w:hint="default"/>
      </w:rPr>
    </w:lvl>
    <w:lvl w:ilvl="3">
      <w:start w:val="1"/>
      <w:numFmt w:val="lowerRoman"/>
      <w:pStyle w:val="ParaLevel4"/>
      <w:lvlText w:val="%4)"/>
      <w:lvlJc w:val="left"/>
      <w:pPr>
        <w:tabs>
          <w:tab w:val="num" w:pos="2836"/>
        </w:tabs>
        <w:ind w:left="2836" w:hanging="709"/>
      </w:pPr>
      <w:rPr>
        <w:rFonts w:hint="default"/>
      </w:rPr>
    </w:lvl>
    <w:lvl w:ilvl="4">
      <w:start w:val="1"/>
      <w:numFmt w:val="lowerLetter"/>
      <w:pStyle w:val="ParaLevel5"/>
      <w:lvlText w:val="(%5)"/>
      <w:lvlJc w:val="left"/>
      <w:pPr>
        <w:tabs>
          <w:tab w:val="num" w:pos="3545"/>
        </w:tabs>
        <w:ind w:left="3545" w:hanging="709"/>
      </w:pPr>
      <w:rPr>
        <w:rFonts w:hint="default"/>
      </w:rPr>
    </w:lvl>
    <w:lvl w:ilvl="5">
      <w:start w:val="1"/>
      <w:numFmt w:val="lowerRoman"/>
      <w:pStyle w:val="ParaLevel6"/>
      <w:lvlText w:val="(%6)"/>
      <w:lvlJc w:val="left"/>
      <w:pPr>
        <w:tabs>
          <w:tab w:val="num" w:pos="4254"/>
        </w:tabs>
        <w:ind w:left="4254" w:hanging="709"/>
      </w:pPr>
      <w:rPr>
        <w:rFonts w:hint="default"/>
      </w:rPr>
    </w:lvl>
    <w:lvl w:ilvl="6">
      <w:start w:val="1"/>
      <w:numFmt w:val="lowerLetter"/>
      <w:pStyle w:val="ParaLevel7"/>
      <w:lvlText w:val="(%7)"/>
      <w:lvlJc w:val="left"/>
      <w:pPr>
        <w:tabs>
          <w:tab w:val="num" w:pos="4963"/>
        </w:tabs>
        <w:ind w:left="4963" w:hanging="709"/>
      </w:pPr>
      <w:rPr>
        <w:rFonts w:hint="default"/>
      </w:rPr>
    </w:lvl>
    <w:lvl w:ilvl="7">
      <w:start w:val="1"/>
      <w:numFmt w:val="lowerRoman"/>
      <w:pStyle w:val="ParaLevel8"/>
      <w:lvlText w:val="(%8)"/>
      <w:lvlJc w:val="left"/>
      <w:pPr>
        <w:tabs>
          <w:tab w:val="num" w:pos="5672"/>
        </w:tabs>
        <w:ind w:left="5672" w:hanging="709"/>
      </w:pPr>
      <w:rPr>
        <w:rFonts w:hint="default"/>
      </w:rPr>
    </w:lvl>
    <w:lvl w:ilvl="8">
      <w:start w:val="1"/>
      <w:numFmt w:val="lowerLetter"/>
      <w:pStyle w:val="ParaLevel9"/>
      <w:lvlText w:val="(%9)"/>
      <w:lvlJc w:val="left"/>
      <w:pPr>
        <w:tabs>
          <w:tab w:val="num" w:pos="6381"/>
        </w:tabs>
        <w:ind w:left="6381" w:hanging="709"/>
      </w:pPr>
      <w:rPr>
        <w:rFonts w:hint="default"/>
      </w:rPr>
    </w:lvl>
  </w:abstractNum>
  <w:num w:numId="1" w16cid:durableId="952634608">
    <w:abstractNumId w:val="21"/>
  </w:num>
  <w:num w:numId="2" w16cid:durableId="417799646">
    <w:abstractNumId w:val="21"/>
  </w:num>
  <w:num w:numId="3" w16cid:durableId="773983195">
    <w:abstractNumId w:val="21"/>
  </w:num>
  <w:num w:numId="4" w16cid:durableId="2030250738">
    <w:abstractNumId w:val="21"/>
  </w:num>
  <w:num w:numId="5" w16cid:durableId="374737478">
    <w:abstractNumId w:val="21"/>
  </w:num>
  <w:num w:numId="6" w16cid:durableId="116410285">
    <w:abstractNumId w:val="21"/>
  </w:num>
  <w:num w:numId="7" w16cid:durableId="223493331">
    <w:abstractNumId w:val="21"/>
  </w:num>
  <w:num w:numId="8" w16cid:durableId="1310554658">
    <w:abstractNumId w:val="21"/>
  </w:num>
  <w:num w:numId="9" w16cid:durableId="2088728184">
    <w:abstractNumId w:val="21"/>
  </w:num>
  <w:num w:numId="10" w16cid:durableId="1257208671">
    <w:abstractNumId w:val="0"/>
  </w:num>
  <w:num w:numId="11" w16cid:durableId="316690900">
    <w:abstractNumId w:val="3"/>
  </w:num>
  <w:num w:numId="12" w16cid:durableId="956722505">
    <w:abstractNumId w:val="9"/>
  </w:num>
  <w:num w:numId="13" w16cid:durableId="1123227934">
    <w:abstractNumId w:val="19"/>
  </w:num>
  <w:num w:numId="14" w16cid:durableId="418210534">
    <w:abstractNumId w:val="11"/>
  </w:num>
  <w:num w:numId="15" w16cid:durableId="272858153">
    <w:abstractNumId w:val="20"/>
  </w:num>
  <w:num w:numId="16" w16cid:durableId="539590224">
    <w:abstractNumId w:val="14"/>
  </w:num>
  <w:num w:numId="17" w16cid:durableId="1856848775">
    <w:abstractNumId w:val="7"/>
  </w:num>
  <w:num w:numId="18" w16cid:durableId="1054768412">
    <w:abstractNumId w:val="12"/>
  </w:num>
  <w:num w:numId="19" w16cid:durableId="1090783784">
    <w:abstractNumId w:val="2"/>
  </w:num>
  <w:num w:numId="20" w16cid:durableId="1724058887">
    <w:abstractNumId w:val="5"/>
  </w:num>
  <w:num w:numId="21" w16cid:durableId="54747350">
    <w:abstractNumId w:val="18"/>
  </w:num>
  <w:num w:numId="22" w16cid:durableId="1474101909">
    <w:abstractNumId w:val="6"/>
  </w:num>
  <w:num w:numId="23" w16cid:durableId="611401644">
    <w:abstractNumId w:val="10"/>
  </w:num>
  <w:num w:numId="24" w16cid:durableId="880752857">
    <w:abstractNumId w:val="8"/>
  </w:num>
  <w:num w:numId="25" w16cid:durableId="1388649498">
    <w:abstractNumId w:val="15"/>
  </w:num>
  <w:num w:numId="26" w16cid:durableId="870411131">
    <w:abstractNumId w:val="4"/>
  </w:num>
  <w:num w:numId="27" w16cid:durableId="229924593">
    <w:abstractNumId w:val="13"/>
  </w:num>
  <w:num w:numId="28" w16cid:durableId="1255747951">
    <w:abstractNumId w:val="16"/>
  </w:num>
  <w:num w:numId="29" w16cid:durableId="256208458">
    <w:abstractNumId w:val="17"/>
  </w:num>
  <w:num w:numId="30" w16cid:durableId="10760548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E43AE0B-7D29-4431-9E98-3896C030BF2B}"/>
    <w:docVar w:name="dgnword-eventsink" w:val="1673369843968"/>
  </w:docVars>
  <w:rsids>
    <w:rsidRoot w:val="004A4798"/>
    <w:rsid w:val="00000BD4"/>
    <w:rsid w:val="00002188"/>
    <w:rsid w:val="000031D3"/>
    <w:rsid w:val="000055CD"/>
    <w:rsid w:val="00005F27"/>
    <w:rsid w:val="000068A6"/>
    <w:rsid w:val="00007FEE"/>
    <w:rsid w:val="00012236"/>
    <w:rsid w:val="00012CFD"/>
    <w:rsid w:val="00012EF9"/>
    <w:rsid w:val="00013ACD"/>
    <w:rsid w:val="00013CB3"/>
    <w:rsid w:val="00014799"/>
    <w:rsid w:val="00016A70"/>
    <w:rsid w:val="00017122"/>
    <w:rsid w:val="00017FB3"/>
    <w:rsid w:val="00017FF4"/>
    <w:rsid w:val="00023E0C"/>
    <w:rsid w:val="0002451B"/>
    <w:rsid w:val="00024D5A"/>
    <w:rsid w:val="00030275"/>
    <w:rsid w:val="0003142B"/>
    <w:rsid w:val="0003280A"/>
    <w:rsid w:val="00032EDF"/>
    <w:rsid w:val="0003419A"/>
    <w:rsid w:val="000374E4"/>
    <w:rsid w:val="00040128"/>
    <w:rsid w:val="000406CD"/>
    <w:rsid w:val="000410A0"/>
    <w:rsid w:val="000413F0"/>
    <w:rsid w:val="000418FB"/>
    <w:rsid w:val="00042CC2"/>
    <w:rsid w:val="00044648"/>
    <w:rsid w:val="00045BB9"/>
    <w:rsid w:val="0004670E"/>
    <w:rsid w:val="00046FEE"/>
    <w:rsid w:val="0004720D"/>
    <w:rsid w:val="00047D1E"/>
    <w:rsid w:val="000509F4"/>
    <w:rsid w:val="00050FBF"/>
    <w:rsid w:val="000510D6"/>
    <w:rsid w:val="00051E6C"/>
    <w:rsid w:val="00052564"/>
    <w:rsid w:val="000544D0"/>
    <w:rsid w:val="00054D20"/>
    <w:rsid w:val="00056C17"/>
    <w:rsid w:val="000623CF"/>
    <w:rsid w:val="00062A91"/>
    <w:rsid w:val="00067343"/>
    <w:rsid w:val="000676B8"/>
    <w:rsid w:val="00067764"/>
    <w:rsid w:val="00067B23"/>
    <w:rsid w:val="00067BEA"/>
    <w:rsid w:val="00067E7C"/>
    <w:rsid w:val="00070CE6"/>
    <w:rsid w:val="0007143C"/>
    <w:rsid w:val="00071A51"/>
    <w:rsid w:val="0007204B"/>
    <w:rsid w:val="000723CA"/>
    <w:rsid w:val="0007308E"/>
    <w:rsid w:val="00073A59"/>
    <w:rsid w:val="00073B43"/>
    <w:rsid w:val="0007404D"/>
    <w:rsid w:val="00074AD4"/>
    <w:rsid w:val="00077BE6"/>
    <w:rsid w:val="00077E12"/>
    <w:rsid w:val="000804A7"/>
    <w:rsid w:val="00082CFB"/>
    <w:rsid w:val="0008402A"/>
    <w:rsid w:val="00085216"/>
    <w:rsid w:val="000854F1"/>
    <w:rsid w:val="00085A35"/>
    <w:rsid w:val="000871A4"/>
    <w:rsid w:val="000873A6"/>
    <w:rsid w:val="00087414"/>
    <w:rsid w:val="000874D7"/>
    <w:rsid w:val="00090F3F"/>
    <w:rsid w:val="000919DE"/>
    <w:rsid w:val="00091F22"/>
    <w:rsid w:val="00092945"/>
    <w:rsid w:val="000933EF"/>
    <w:rsid w:val="00093C1B"/>
    <w:rsid w:val="00094E3D"/>
    <w:rsid w:val="00095092"/>
    <w:rsid w:val="00095DF3"/>
    <w:rsid w:val="00096AFD"/>
    <w:rsid w:val="00096CE3"/>
    <w:rsid w:val="00097590"/>
    <w:rsid w:val="000A0065"/>
    <w:rsid w:val="000A0393"/>
    <w:rsid w:val="000A0481"/>
    <w:rsid w:val="000A0A68"/>
    <w:rsid w:val="000A1B9B"/>
    <w:rsid w:val="000A38B6"/>
    <w:rsid w:val="000A549D"/>
    <w:rsid w:val="000A6979"/>
    <w:rsid w:val="000A6D75"/>
    <w:rsid w:val="000B0A3F"/>
    <w:rsid w:val="000B33FF"/>
    <w:rsid w:val="000B4F24"/>
    <w:rsid w:val="000B57A8"/>
    <w:rsid w:val="000B5F50"/>
    <w:rsid w:val="000B6D23"/>
    <w:rsid w:val="000B7A0A"/>
    <w:rsid w:val="000B7D9E"/>
    <w:rsid w:val="000C156B"/>
    <w:rsid w:val="000C1BC3"/>
    <w:rsid w:val="000C1C62"/>
    <w:rsid w:val="000C2237"/>
    <w:rsid w:val="000C28FA"/>
    <w:rsid w:val="000C61CC"/>
    <w:rsid w:val="000C639B"/>
    <w:rsid w:val="000C6EA0"/>
    <w:rsid w:val="000C7214"/>
    <w:rsid w:val="000D06D9"/>
    <w:rsid w:val="000D317B"/>
    <w:rsid w:val="000D483F"/>
    <w:rsid w:val="000D4AAF"/>
    <w:rsid w:val="000D4C28"/>
    <w:rsid w:val="000D5152"/>
    <w:rsid w:val="000D54CB"/>
    <w:rsid w:val="000D5B30"/>
    <w:rsid w:val="000D61AA"/>
    <w:rsid w:val="000D6731"/>
    <w:rsid w:val="000D7377"/>
    <w:rsid w:val="000D7583"/>
    <w:rsid w:val="000D7735"/>
    <w:rsid w:val="000D7E4E"/>
    <w:rsid w:val="000D7EF5"/>
    <w:rsid w:val="000E0353"/>
    <w:rsid w:val="000E085C"/>
    <w:rsid w:val="000E0A4E"/>
    <w:rsid w:val="000E1DFF"/>
    <w:rsid w:val="000E2EFF"/>
    <w:rsid w:val="000E30B0"/>
    <w:rsid w:val="000E5362"/>
    <w:rsid w:val="000E66BD"/>
    <w:rsid w:val="000E7A65"/>
    <w:rsid w:val="000E7E65"/>
    <w:rsid w:val="000F13EA"/>
    <w:rsid w:val="000F15DE"/>
    <w:rsid w:val="000F4525"/>
    <w:rsid w:val="000F5C64"/>
    <w:rsid w:val="000F6A2C"/>
    <w:rsid w:val="000F6B7A"/>
    <w:rsid w:val="000F72F4"/>
    <w:rsid w:val="001001A4"/>
    <w:rsid w:val="001017C9"/>
    <w:rsid w:val="00103232"/>
    <w:rsid w:val="00103C61"/>
    <w:rsid w:val="001052E8"/>
    <w:rsid w:val="0010532B"/>
    <w:rsid w:val="001071C4"/>
    <w:rsid w:val="001077C3"/>
    <w:rsid w:val="00107C65"/>
    <w:rsid w:val="00110509"/>
    <w:rsid w:val="001108AC"/>
    <w:rsid w:val="00111654"/>
    <w:rsid w:val="00111E3A"/>
    <w:rsid w:val="00113E08"/>
    <w:rsid w:val="00114376"/>
    <w:rsid w:val="001159CC"/>
    <w:rsid w:val="00116844"/>
    <w:rsid w:val="00120574"/>
    <w:rsid w:val="00120899"/>
    <w:rsid w:val="00122DA0"/>
    <w:rsid w:val="00122FC2"/>
    <w:rsid w:val="001237ED"/>
    <w:rsid w:val="00123FF1"/>
    <w:rsid w:val="0012426C"/>
    <w:rsid w:val="00124341"/>
    <w:rsid w:val="001273AD"/>
    <w:rsid w:val="001302C9"/>
    <w:rsid w:val="00130960"/>
    <w:rsid w:val="00132AA5"/>
    <w:rsid w:val="00132C01"/>
    <w:rsid w:val="0013319D"/>
    <w:rsid w:val="001336A9"/>
    <w:rsid w:val="00134FC2"/>
    <w:rsid w:val="00135C80"/>
    <w:rsid w:val="00136317"/>
    <w:rsid w:val="001377A4"/>
    <w:rsid w:val="00142D34"/>
    <w:rsid w:val="001434BA"/>
    <w:rsid w:val="00143E55"/>
    <w:rsid w:val="00146BDD"/>
    <w:rsid w:val="0014745D"/>
    <w:rsid w:val="00150087"/>
    <w:rsid w:val="00150513"/>
    <w:rsid w:val="001527BE"/>
    <w:rsid w:val="00152867"/>
    <w:rsid w:val="001535E0"/>
    <w:rsid w:val="00154DE7"/>
    <w:rsid w:val="00156484"/>
    <w:rsid w:val="0015699C"/>
    <w:rsid w:val="00157D87"/>
    <w:rsid w:val="00157DE9"/>
    <w:rsid w:val="00157F0A"/>
    <w:rsid w:val="0016171F"/>
    <w:rsid w:val="0016212D"/>
    <w:rsid w:val="001628D4"/>
    <w:rsid w:val="00163434"/>
    <w:rsid w:val="001644CD"/>
    <w:rsid w:val="00164FF4"/>
    <w:rsid w:val="001662EB"/>
    <w:rsid w:val="00166CA4"/>
    <w:rsid w:val="00167039"/>
    <w:rsid w:val="0016720A"/>
    <w:rsid w:val="00171466"/>
    <w:rsid w:val="001717FC"/>
    <w:rsid w:val="00173A37"/>
    <w:rsid w:val="001750BA"/>
    <w:rsid w:val="00175C25"/>
    <w:rsid w:val="00175D56"/>
    <w:rsid w:val="00176DFB"/>
    <w:rsid w:val="0017708A"/>
    <w:rsid w:val="00180022"/>
    <w:rsid w:val="001813FF"/>
    <w:rsid w:val="00181C6F"/>
    <w:rsid w:val="001820BA"/>
    <w:rsid w:val="001827DD"/>
    <w:rsid w:val="00182902"/>
    <w:rsid w:val="00182B7D"/>
    <w:rsid w:val="00182DC9"/>
    <w:rsid w:val="00184DE1"/>
    <w:rsid w:val="00185954"/>
    <w:rsid w:val="00186A72"/>
    <w:rsid w:val="0018708D"/>
    <w:rsid w:val="0019039B"/>
    <w:rsid w:val="00190BC2"/>
    <w:rsid w:val="001921CB"/>
    <w:rsid w:val="00194181"/>
    <w:rsid w:val="00194AB9"/>
    <w:rsid w:val="001971B4"/>
    <w:rsid w:val="00197653"/>
    <w:rsid w:val="00197F3E"/>
    <w:rsid w:val="001A0259"/>
    <w:rsid w:val="001A049A"/>
    <w:rsid w:val="001A06AC"/>
    <w:rsid w:val="001A2EB6"/>
    <w:rsid w:val="001A4A41"/>
    <w:rsid w:val="001A58FB"/>
    <w:rsid w:val="001A638C"/>
    <w:rsid w:val="001A65A0"/>
    <w:rsid w:val="001A69F6"/>
    <w:rsid w:val="001A77AF"/>
    <w:rsid w:val="001A7F7D"/>
    <w:rsid w:val="001B1372"/>
    <w:rsid w:val="001B246E"/>
    <w:rsid w:val="001B332F"/>
    <w:rsid w:val="001B3773"/>
    <w:rsid w:val="001B563F"/>
    <w:rsid w:val="001B5915"/>
    <w:rsid w:val="001B5B38"/>
    <w:rsid w:val="001B7349"/>
    <w:rsid w:val="001C03D1"/>
    <w:rsid w:val="001C0C1B"/>
    <w:rsid w:val="001C1EE8"/>
    <w:rsid w:val="001C24F5"/>
    <w:rsid w:val="001C4589"/>
    <w:rsid w:val="001C4924"/>
    <w:rsid w:val="001C65C6"/>
    <w:rsid w:val="001C6964"/>
    <w:rsid w:val="001D1023"/>
    <w:rsid w:val="001D128B"/>
    <w:rsid w:val="001D1604"/>
    <w:rsid w:val="001D1611"/>
    <w:rsid w:val="001D19A3"/>
    <w:rsid w:val="001D256F"/>
    <w:rsid w:val="001D4310"/>
    <w:rsid w:val="001D4791"/>
    <w:rsid w:val="001D627E"/>
    <w:rsid w:val="001D65CB"/>
    <w:rsid w:val="001D6C3C"/>
    <w:rsid w:val="001D6D52"/>
    <w:rsid w:val="001D7223"/>
    <w:rsid w:val="001E02BD"/>
    <w:rsid w:val="001E030F"/>
    <w:rsid w:val="001E0595"/>
    <w:rsid w:val="001E05D8"/>
    <w:rsid w:val="001E32A9"/>
    <w:rsid w:val="001E3494"/>
    <w:rsid w:val="001E689F"/>
    <w:rsid w:val="001E6DD3"/>
    <w:rsid w:val="001F0229"/>
    <w:rsid w:val="001F2071"/>
    <w:rsid w:val="001F3526"/>
    <w:rsid w:val="001F3DFB"/>
    <w:rsid w:val="001F42F3"/>
    <w:rsid w:val="001F4662"/>
    <w:rsid w:val="001F510C"/>
    <w:rsid w:val="001F5F48"/>
    <w:rsid w:val="001F6A82"/>
    <w:rsid w:val="00200669"/>
    <w:rsid w:val="00203AF2"/>
    <w:rsid w:val="00203DD9"/>
    <w:rsid w:val="002045FC"/>
    <w:rsid w:val="00205891"/>
    <w:rsid w:val="00205EB1"/>
    <w:rsid w:val="00207467"/>
    <w:rsid w:val="002101C2"/>
    <w:rsid w:val="0021020B"/>
    <w:rsid w:val="0021037A"/>
    <w:rsid w:val="00211A32"/>
    <w:rsid w:val="00212328"/>
    <w:rsid w:val="0021276C"/>
    <w:rsid w:val="00213637"/>
    <w:rsid w:val="00213657"/>
    <w:rsid w:val="00213FA0"/>
    <w:rsid w:val="00216629"/>
    <w:rsid w:val="002169A9"/>
    <w:rsid w:val="00220068"/>
    <w:rsid w:val="00220F92"/>
    <w:rsid w:val="00221790"/>
    <w:rsid w:val="00221901"/>
    <w:rsid w:val="00221A31"/>
    <w:rsid w:val="002223B3"/>
    <w:rsid w:val="00222CB2"/>
    <w:rsid w:val="00223D23"/>
    <w:rsid w:val="00224BF6"/>
    <w:rsid w:val="00226ED9"/>
    <w:rsid w:val="0022708C"/>
    <w:rsid w:val="002305F2"/>
    <w:rsid w:val="00231139"/>
    <w:rsid w:val="00232242"/>
    <w:rsid w:val="0023372C"/>
    <w:rsid w:val="00234C35"/>
    <w:rsid w:val="002366D4"/>
    <w:rsid w:val="00236E99"/>
    <w:rsid w:val="00240683"/>
    <w:rsid w:val="00240A5D"/>
    <w:rsid w:val="00240A84"/>
    <w:rsid w:val="00242054"/>
    <w:rsid w:val="00242460"/>
    <w:rsid w:val="0024265A"/>
    <w:rsid w:val="0024282B"/>
    <w:rsid w:val="00242854"/>
    <w:rsid w:val="0024322E"/>
    <w:rsid w:val="00244F57"/>
    <w:rsid w:val="0024656A"/>
    <w:rsid w:val="00246852"/>
    <w:rsid w:val="002504A2"/>
    <w:rsid w:val="00251051"/>
    <w:rsid w:val="002516F4"/>
    <w:rsid w:val="00252737"/>
    <w:rsid w:val="00252CB1"/>
    <w:rsid w:val="00253B89"/>
    <w:rsid w:val="00254FFA"/>
    <w:rsid w:val="00255C25"/>
    <w:rsid w:val="00256565"/>
    <w:rsid w:val="0025744D"/>
    <w:rsid w:val="0025771D"/>
    <w:rsid w:val="00260096"/>
    <w:rsid w:val="00260588"/>
    <w:rsid w:val="00260FBE"/>
    <w:rsid w:val="00261ACE"/>
    <w:rsid w:val="00261D17"/>
    <w:rsid w:val="00262A2B"/>
    <w:rsid w:val="002643A1"/>
    <w:rsid w:val="00264435"/>
    <w:rsid w:val="002665AE"/>
    <w:rsid w:val="002675F3"/>
    <w:rsid w:val="00270E76"/>
    <w:rsid w:val="00271FD3"/>
    <w:rsid w:val="00272FB0"/>
    <w:rsid w:val="00273074"/>
    <w:rsid w:val="0027493F"/>
    <w:rsid w:val="002755EA"/>
    <w:rsid w:val="00275625"/>
    <w:rsid w:val="002759B7"/>
    <w:rsid w:val="00275C0D"/>
    <w:rsid w:val="00275FE6"/>
    <w:rsid w:val="00276144"/>
    <w:rsid w:val="0027654F"/>
    <w:rsid w:val="00280F4C"/>
    <w:rsid w:val="0028123C"/>
    <w:rsid w:val="00281374"/>
    <w:rsid w:val="002816B6"/>
    <w:rsid w:val="0028457E"/>
    <w:rsid w:val="002853B3"/>
    <w:rsid w:val="0028617A"/>
    <w:rsid w:val="00286CA8"/>
    <w:rsid w:val="002878C7"/>
    <w:rsid w:val="00287F38"/>
    <w:rsid w:val="00290033"/>
    <w:rsid w:val="00290C28"/>
    <w:rsid w:val="00290D52"/>
    <w:rsid w:val="00291949"/>
    <w:rsid w:val="00291BFE"/>
    <w:rsid w:val="00291D5D"/>
    <w:rsid w:val="00292E52"/>
    <w:rsid w:val="002933A1"/>
    <w:rsid w:val="00293F11"/>
    <w:rsid w:val="00294A93"/>
    <w:rsid w:val="0029564A"/>
    <w:rsid w:val="00295801"/>
    <w:rsid w:val="00297F25"/>
    <w:rsid w:val="002A252B"/>
    <w:rsid w:val="002A3CCB"/>
    <w:rsid w:val="002A469E"/>
    <w:rsid w:val="002A4CAC"/>
    <w:rsid w:val="002A512B"/>
    <w:rsid w:val="002A5F59"/>
    <w:rsid w:val="002A7166"/>
    <w:rsid w:val="002A74FF"/>
    <w:rsid w:val="002A7A93"/>
    <w:rsid w:val="002B065F"/>
    <w:rsid w:val="002B0682"/>
    <w:rsid w:val="002B0FDC"/>
    <w:rsid w:val="002B100D"/>
    <w:rsid w:val="002B3F1B"/>
    <w:rsid w:val="002B4CB5"/>
    <w:rsid w:val="002B57C9"/>
    <w:rsid w:val="002B5B57"/>
    <w:rsid w:val="002B6AAD"/>
    <w:rsid w:val="002B6FE2"/>
    <w:rsid w:val="002C151B"/>
    <w:rsid w:val="002C2DB5"/>
    <w:rsid w:val="002C2EBF"/>
    <w:rsid w:val="002C7E07"/>
    <w:rsid w:val="002D0965"/>
    <w:rsid w:val="002D1404"/>
    <w:rsid w:val="002D23BB"/>
    <w:rsid w:val="002D2929"/>
    <w:rsid w:val="002D2D1A"/>
    <w:rsid w:val="002D36AF"/>
    <w:rsid w:val="002D390A"/>
    <w:rsid w:val="002D4D42"/>
    <w:rsid w:val="002D5C31"/>
    <w:rsid w:val="002D63B1"/>
    <w:rsid w:val="002E19D1"/>
    <w:rsid w:val="002E3BE7"/>
    <w:rsid w:val="002E44FE"/>
    <w:rsid w:val="002E5926"/>
    <w:rsid w:val="002E6481"/>
    <w:rsid w:val="002E718C"/>
    <w:rsid w:val="002E7668"/>
    <w:rsid w:val="002E7E74"/>
    <w:rsid w:val="002F0A45"/>
    <w:rsid w:val="002F1CCF"/>
    <w:rsid w:val="002F355F"/>
    <w:rsid w:val="002F578D"/>
    <w:rsid w:val="002F60CC"/>
    <w:rsid w:val="002F6F5F"/>
    <w:rsid w:val="00300908"/>
    <w:rsid w:val="00301D5B"/>
    <w:rsid w:val="00303C0A"/>
    <w:rsid w:val="00304238"/>
    <w:rsid w:val="003052A6"/>
    <w:rsid w:val="003069F5"/>
    <w:rsid w:val="003075E7"/>
    <w:rsid w:val="003106F2"/>
    <w:rsid w:val="00311331"/>
    <w:rsid w:val="003117EB"/>
    <w:rsid w:val="00311811"/>
    <w:rsid w:val="00311F08"/>
    <w:rsid w:val="00312A9A"/>
    <w:rsid w:val="00313196"/>
    <w:rsid w:val="003132BD"/>
    <w:rsid w:val="00314415"/>
    <w:rsid w:val="003162E9"/>
    <w:rsid w:val="003205F7"/>
    <w:rsid w:val="00320E84"/>
    <w:rsid w:val="00321194"/>
    <w:rsid w:val="003227F9"/>
    <w:rsid w:val="0032332C"/>
    <w:rsid w:val="00323AE4"/>
    <w:rsid w:val="0032685A"/>
    <w:rsid w:val="00326FA9"/>
    <w:rsid w:val="00331008"/>
    <w:rsid w:val="003333A6"/>
    <w:rsid w:val="0033593C"/>
    <w:rsid w:val="003408A5"/>
    <w:rsid w:val="003411A9"/>
    <w:rsid w:val="00341414"/>
    <w:rsid w:val="00341FDC"/>
    <w:rsid w:val="00342D04"/>
    <w:rsid w:val="00344776"/>
    <w:rsid w:val="00344A87"/>
    <w:rsid w:val="00345736"/>
    <w:rsid w:val="00346652"/>
    <w:rsid w:val="00347057"/>
    <w:rsid w:val="00347DE4"/>
    <w:rsid w:val="00350BD2"/>
    <w:rsid w:val="003518B6"/>
    <w:rsid w:val="00352A3F"/>
    <w:rsid w:val="00355180"/>
    <w:rsid w:val="003551D6"/>
    <w:rsid w:val="00355745"/>
    <w:rsid w:val="00356B46"/>
    <w:rsid w:val="00357BA4"/>
    <w:rsid w:val="00361E47"/>
    <w:rsid w:val="00363B76"/>
    <w:rsid w:val="00363E2F"/>
    <w:rsid w:val="0036480F"/>
    <w:rsid w:val="0036553D"/>
    <w:rsid w:val="0036558D"/>
    <w:rsid w:val="003657C5"/>
    <w:rsid w:val="00365D43"/>
    <w:rsid w:val="0036701B"/>
    <w:rsid w:val="00367429"/>
    <w:rsid w:val="00367643"/>
    <w:rsid w:val="00372D52"/>
    <w:rsid w:val="00373C78"/>
    <w:rsid w:val="00374525"/>
    <w:rsid w:val="00375BFA"/>
    <w:rsid w:val="0037722C"/>
    <w:rsid w:val="00377936"/>
    <w:rsid w:val="003803C8"/>
    <w:rsid w:val="0038272D"/>
    <w:rsid w:val="00385173"/>
    <w:rsid w:val="00385BE2"/>
    <w:rsid w:val="00386F7E"/>
    <w:rsid w:val="00392425"/>
    <w:rsid w:val="00392C43"/>
    <w:rsid w:val="003930BF"/>
    <w:rsid w:val="00393275"/>
    <w:rsid w:val="00393A93"/>
    <w:rsid w:val="00393B28"/>
    <w:rsid w:val="00395B2C"/>
    <w:rsid w:val="00397BBE"/>
    <w:rsid w:val="00397D5A"/>
    <w:rsid w:val="003A0F61"/>
    <w:rsid w:val="003A1603"/>
    <w:rsid w:val="003A19D0"/>
    <w:rsid w:val="003A484F"/>
    <w:rsid w:val="003A7347"/>
    <w:rsid w:val="003A75C4"/>
    <w:rsid w:val="003A7765"/>
    <w:rsid w:val="003A7A39"/>
    <w:rsid w:val="003B0009"/>
    <w:rsid w:val="003B12D0"/>
    <w:rsid w:val="003B1683"/>
    <w:rsid w:val="003B3548"/>
    <w:rsid w:val="003B43FB"/>
    <w:rsid w:val="003B44E4"/>
    <w:rsid w:val="003B4C58"/>
    <w:rsid w:val="003B62DD"/>
    <w:rsid w:val="003B644D"/>
    <w:rsid w:val="003B6501"/>
    <w:rsid w:val="003B6BE2"/>
    <w:rsid w:val="003C0820"/>
    <w:rsid w:val="003C0D8B"/>
    <w:rsid w:val="003C1D6E"/>
    <w:rsid w:val="003C1DBE"/>
    <w:rsid w:val="003C22C8"/>
    <w:rsid w:val="003C3620"/>
    <w:rsid w:val="003C3E33"/>
    <w:rsid w:val="003C4133"/>
    <w:rsid w:val="003C4423"/>
    <w:rsid w:val="003C4D42"/>
    <w:rsid w:val="003C4F7D"/>
    <w:rsid w:val="003C6CE1"/>
    <w:rsid w:val="003C74F1"/>
    <w:rsid w:val="003C7989"/>
    <w:rsid w:val="003C7993"/>
    <w:rsid w:val="003C7A6D"/>
    <w:rsid w:val="003C7A98"/>
    <w:rsid w:val="003D141B"/>
    <w:rsid w:val="003D21F4"/>
    <w:rsid w:val="003D34CB"/>
    <w:rsid w:val="003D4488"/>
    <w:rsid w:val="003D499C"/>
    <w:rsid w:val="003D59DD"/>
    <w:rsid w:val="003D68EC"/>
    <w:rsid w:val="003D7379"/>
    <w:rsid w:val="003D7D1A"/>
    <w:rsid w:val="003E0304"/>
    <w:rsid w:val="003E03F7"/>
    <w:rsid w:val="003E0744"/>
    <w:rsid w:val="003E1FEE"/>
    <w:rsid w:val="003E2221"/>
    <w:rsid w:val="003E291A"/>
    <w:rsid w:val="003E298A"/>
    <w:rsid w:val="003E2A59"/>
    <w:rsid w:val="003E310E"/>
    <w:rsid w:val="003E33B8"/>
    <w:rsid w:val="003E3A78"/>
    <w:rsid w:val="003E3BC6"/>
    <w:rsid w:val="003E4391"/>
    <w:rsid w:val="003E6AC6"/>
    <w:rsid w:val="003E7902"/>
    <w:rsid w:val="003F00F4"/>
    <w:rsid w:val="003F0DBF"/>
    <w:rsid w:val="003F1ECA"/>
    <w:rsid w:val="003F2968"/>
    <w:rsid w:val="003F2FB4"/>
    <w:rsid w:val="003F72AB"/>
    <w:rsid w:val="0040037A"/>
    <w:rsid w:val="00401101"/>
    <w:rsid w:val="00401AAD"/>
    <w:rsid w:val="004022D4"/>
    <w:rsid w:val="00404A25"/>
    <w:rsid w:val="00410ABA"/>
    <w:rsid w:val="00411254"/>
    <w:rsid w:val="0041141B"/>
    <w:rsid w:val="00413552"/>
    <w:rsid w:val="00414FBE"/>
    <w:rsid w:val="00415251"/>
    <w:rsid w:val="00415A4E"/>
    <w:rsid w:val="004165F7"/>
    <w:rsid w:val="004172F0"/>
    <w:rsid w:val="004225ED"/>
    <w:rsid w:val="00423646"/>
    <w:rsid w:val="00426061"/>
    <w:rsid w:val="004261DB"/>
    <w:rsid w:val="00426EE2"/>
    <w:rsid w:val="0042745A"/>
    <w:rsid w:val="00427893"/>
    <w:rsid w:val="00430DC6"/>
    <w:rsid w:val="004313AB"/>
    <w:rsid w:val="00432A2F"/>
    <w:rsid w:val="00434641"/>
    <w:rsid w:val="00435FA3"/>
    <w:rsid w:val="004360C0"/>
    <w:rsid w:val="004375CC"/>
    <w:rsid w:val="00437BF8"/>
    <w:rsid w:val="00437F80"/>
    <w:rsid w:val="00442010"/>
    <w:rsid w:val="00442161"/>
    <w:rsid w:val="004426F6"/>
    <w:rsid w:val="004429F4"/>
    <w:rsid w:val="00442BE9"/>
    <w:rsid w:val="00443206"/>
    <w:rsid w:val="00443377"/>
    <w:rsid w:val="00443DAC"/>
    <w:rsid w:val="00443E4A"/>
    <w:rsid w:val="00443FFA"/>
    <w:rsid w:val="004440DD"/>
    <w:rsid w:val="00444B3D"/>
    <w:rsid w:val="00446EA8"/>
    <w:rsid w:val="00451CED"/>
    <w:rsid w:val="004524C9"/>
    <w:rsid w:val="004542BB"/>
    <w:rsid w:val="00454719"/>
    <w:rsid w:val="00454F37"/>
    <w:rsid w:val="00455AA2"/>
    <w:rsid w:val="004563B4"/>
    <w:rsid w:val="004565B7"/>
    <w:rsid w:val="00457633"/>
    <w:rsid w:val="00457C56"/>
    <w:rsid w:val="00460C58"/>
    <w:rsid w:val="00460D2A"/>
    <w:rsid w:val="00463029"/>
    <w:rsid w:val="004641A7"/>
    <w:rsid w:val="00464222"/>
    <w:rsid w:val="00464367"/>
    <w:rsid w:val="00464EBF"/>
    <w:rsid w:val="00465343"/>
    <w:rsid w:val="004654F2"/>
    <w:rsid w:val="0046584D"/>
    <w:rsid w:val="00467578"/>
    <w:rsid w:val="00472510"/>
    <w:rsid w:val="00473BB8"/>
    <w:rsid w:val="00475573"/>
    <w:rsid w:val="00476D23"/>
    <w:rsid w:val="00476DCF"/>
    <w:rsid w:val="00476E7B"/>
    <w:rsid w:val="00477E86"/>
    <w:rsid w:val="004807E4"/>
    <w:rsid w:val="0048153C"/>
    <w:rsid w:val="00482C45"/>
    <w:rsid w:val="00484C95"/>
    <w:rsid w:val="004863C8"/>
    <w:rsid w:val="00486F84"/>
    <w:rsid w:val="00486FF2"/>
    <w:rsid w:val="00487E35"/>
    <w:rsid w:val="00490A50"/>
    <w:rsid w:val="004917EA"/>
    <w:rsid w:val="00492022"/>
    <w:rsid w:val="004923C9"/>
    <w:rsid w:val="004932CA"/>
    <w:rsid w:val="0049371A"/>
    <w:rsid w:val="004951EC"/>
    <w:rsid w:val="00495BDE"/>
    <w:rsid w:val="00495E28"/>
    <w:rsid w:val="00496198"/>
    <w:rsid w:val="004A0AE5"/>
    <w:rsid w:val="004A16FE"/>
    <w:rsid w:val="004A2B84"/>
    <w:rsid w:val="004A2D11"/>
    <w:rsid w:val="004A3A1C"/>
    <w:rsid w:val="004A4795"/>
    <w:rsid w:val="004A4798"/>
    <w:rsid w:val="004A7124"/>
    <w:rsid w:val="004A79F5"/>
    <w:rsid w:val="004A7B63"/>
    <w:rsid w:val="004A7C07"/>
    <w:rsid w:val="004B03AB"/>
    <w:rsid w:val="004B0451"/>
    <w:rsid w:val="004B3472"/>
    <w:rsid w:val="004B391B"/>
    <w:rsid w:val="004B3D77"/>
    <w:rsid w:val="004B44EC"/>
    <w:rsid w:val="004B4E34"/>
    <w:rsid w:val="004B4ED3"/>
    <w:rsid w:val="004B56F0"/>
    <w:rsid w:val="004B6C1C"/>
    <w:rsid w:val="004B76B4"/>
    <w:rsid w:val="004C0442"/>
    <w:rsid w:val="004C3D00"/>
    <w:rsid w:val="004C3E14"/>
    <w:rsid w:val="004C45E1"/>
    <w:rsid w:val="004C50B6"/>
    <w:rsid w:val="004D0535"/>
    <w:rsid w:val="004D229F"/>
    <w:rsid w:val="004D235C"/>
    <w:rsid w:val="004D2AD2"/>
    <w:rsid w:val="004D5E81"/>
    <w:rsid w:val="004D7608"/>
    <w:rsid w:val="004D7A41"/>
    <w:rsid w:val="004E0235"/>
    <w:rsid w:val="004E04CD"/>
    <w:rsid w:val="004E433B"/>
    <w:rsid w:val="004E46CB"/>
    <w:rsid w:val="004E5860"/>
    <w:rsid w:val="004E5D24"/>
    <w:rsid w:val="004E7036"/>
    <w:rsid w:val="004E7435"/>
    <w:rsid w:val="004E76DC"/>
    <w:rsid w:val="004F17ED"/>
    <w:rsid w:val="004F31AD"/>
    <w:rsid w:val="004F4584"/>
    <w:rsid w:val="004F5CAD"/>
    <w:rsid w:val="00500457"/>
    <w:rsid w:val="005017CF"/>
    <w:rsid w:val="005018D0"/>
    <w:rsid w:val="005026BC"/>
    <w:rsid w:val="005029F5"/>
    <w:rsid w:val="00504B98"/>
    <w:rsid w:val="00505B6A"/>
    <w:rsid w:val="00506F8A"/>
    <w:rsid w:val="00511129"/>
    <w:rsid w:val="005119BC"/>
    <w:rsid w:val="00511A6E"/>
    <w:rsid w:val="00512FF9"/>
    <w:rsid w:val="0051354F"/>
    <w:rsid w:val="00514756"/>
    <w:rsid w:val="005153A9"/>
    <w:rsid w:val="0051552E"/>
    <w:rsid w:val="005159E0"/>
    <w:rsid w:val="00515B0B"/>
    <w:rsid w:val="005174D3"/>
    <w:rsid w:val="005219AA"/>
    <w:rsid w:val="0052202E"/>
    <w:rsid w:val="00522EDB"/>
    <w:rsid w:val="00522F04"/>
    <w:rsid w:val="0052450E"/>
    <w:rsid w:val="005245C8"/>
    <w:rsid w:val="005251E5"/>
    <w:rsid w:val="00525DD3"/>
    <w:rsid w:val="00525E77"/>
    <w:rsid w:val="00526A80"/>
    <w:rsid w:val="00526AC5"/>
    <w:rsid w:val="00527301"/>
    <w:rsid w:val="00527E41"/>
    <w:rsid w:val="00533156"/>
    <w:rsid w:val="005333A1"/>
    <w:rsid w:val="00533811"/>
    <w:rsid w:val="0053401C"/>
    <w:rsid w:val="005340EB"/>
    <w:rsid w:val="00536C7B"/>
    <w:rsid w:val="00537971"/>
    <w:rsid w:val="00537C94"/>
    <w:rsid w:val="00541A22"/>
    <w:rsid w:val="00541A87"/>
    <w:rsid w:val="00542516"/>
    <w:rsid w:val="00542E5B"/>
    <w:rsid w:val="0054361F"/>
    <w:rsid w:val="005438F1"/>
    <w:rsid w:val="00543AD6"/>
    <w:rsid w:val="005448A3"/>
    <w:rsid w:val="0054491E"/>
    <w:rsid w:val="00544FDC"/>
    <w:rsid w:val="005453F3"/>
    <w:rsid w:val="0054574E"/>
    <w:rsid w:val="00547BE8"/>
    <w:rsid w:val="0055047E"/>
    <w:rsid w:val="00550536"/>
    <w:rsid w:val="00550FE9"/>
    <w:rsid w:val="00552059"/>
    <w:rsid w:val="0055329D"/>
    <w:rsid w:val="0055358C"/>
    <w:rsid w:val="00555383"/>
    <w:rsid w:val="005573B6"/>
    <w:rsid w:val="00557A09"/>
    <w:rsid w:val="0056037A"/>
    <w:rsid w:val="0056113A"/>
    <w:rsid w:val="005623D8"/>
    <w:rsid w:val="005639A6"/>
    <w:rsid w:val="005639FB"/>
    <w:rsid w:val="005660F7"/>
    <w:rsid w:val="005664D6"/>
    <w:rsid w:val="00570DA0"/>
    <w:rsid w:val="00571E31"/>
    <w:rsid w:val="00572A69"/>
    <w:rsid w:val="005730B6"/>
    <w:rsid w:val="00574165"/>
    <w:rsid w:val="00574BC3"/>
    <w:rsid w:val="0057691C"/>
    <w:rsid w:val="0057768B"/>
    <w:rsid w:val="00580423"/>
    <w:rsid w:val="00580A62"/>
    <w:rsid w:val="005828CA"/>
    <w:rsid w:val="00584676"/>
    <w:rsid w:val="00584EF2"/>
    <w:rsid w:val="00585D64"/>
    <w:rsid w:val="005919A6"/>
    <w:rsid w:val="00591B32"/>
    <w:rsid w:val="00591DCE"/>
    <w:rsid w:val="00592048"/>
    <w:rsid w:val="005929F2"/>
    <w:rsid w:val="0059476F"/>
    <w:rsid w:val="00595015"/>
    <w:rsid w:val="005962DE"/>
    <w:rsid w:val="00596439"/>
    <w:rsid w:val="00597A5F"/>
    <w:rsid w:val="005A153F"/>
    <w:rsid w:val="005A224D"/>
    <w:rsid w:val="005A2424"/>
    <w:rsid w:val="005A27AD"/>
    <w:rsid w:val="005A3417"/>
    <w:rsid w:val="005A5259"/>
    <w:rsid w:val="005A55EE"/>
    <w:rsid w:val="005A5878"/>
    <w:rsid w:val="005B03A2"/>
    <w:rsid w:val="005B0CA8"/>
    <w:rsid w:val="005B0E14"/>
    <w:rsid w:val="005B33DE"/>
    <w:rsid w:val="005B3B64"/>
    <w:rsid w:val="005B3CA5"/>
    <w:rsid w:val="005B4D78"/>
    <w:rsid w:val="005B50EB"/>
    <w:rsid w:val="005B540C"/>
    <w:rsid w:val="005B5FC7"/>
    <w:rsid w:val="005B719F"/>
    <w:rsid w:val="005C1334"/>
    <w:rsid w:val="005C33B4"/>
    <w:rsid w:val="005C572E"/>
    <w:rsid w:val="005C6043"/>
    <w:rsid w:val="005C67AD"/>
    <w:rsid w:val="005C6FA7"/>
    <w:rsid w:val="005C785F"/>
    <w:rsid w:val="005D0221"/>
    <w:rsid w:val="005D12F8"/>
    <w:rsid w:val="005D1B7C"/>
    <w:rsid w:val="005D1C34"/>
    <w:rsid w:val="005D26EF"/>
    <w:rsid w:val="005D29F0"/>
    <w:rsid w:val="005D2DE7"/>
    <w:rsid w:val="005D2DF3"/>
    <w:rsid w:val="005D2E7C"/>
    <w:rsid w:val="005D43E4"/>
    <w:rsid w:val="005D5F44"/>
    <w:rsid w:val="005D5FA4"/>
    <w:rsid w:val="005D7B3C"/>
    <w:rsid w:val="005E109F"/>
    <w:rsid w:val="005E1256"/>
    <w:rsid w:val="005E1668"/>
    <w:rsid w:val="005E17FB"/>
    <w:rsid w:val="005E1E75"/>
    <w:rsid w:val="005E458E"/>
    <w:rsid w:val="005E704A"/>
    <w:rsid w:val="005E7CD0"/>
    <w:rsid w:val="005E7D47"/>
    <w:rsid w:val="005F041E"/>
    <w:rsid w:val="005F0D95"/>
    <w:rsid w:val="005F1C83"/>
    <w:rsid w:val="005F20D8"/>
    <w:rsid w:val="005F4520"/>
    <w:rsid w:val="005F500B"/>
    <w:rsid w:val="005F5D03"/>
    <w:rsid w:val="005F6D18"/>
    <w:rsid w:val="005F7BFA"/>
    <w:rsid w:val="0060064E"/>
    <w:rsid w:val="006023B0"/>
    <w:rsid w:val="006024D6"/>
    <w:rsid w:val="006028F0"/>
    <w:rsid w:val="00602A46"/>
    <w:rsid w:val="00602FAD"/>
    <w:rsid w:val="0060417D"/>
    <w:rsid w:val="00606457"/>
    <w:rsid w:val="00610C43"/>
    <w:rsid w:val="00612522"/>
    <w:rsid w:val="00616C39"/>
    <w:rsid w:val="006175EC"/>
    <w:rsid w:val="00620392"/>
    <w:rsid w:val="006204C9"/>
    <w:rsid w:val="00622694"/>
    <w:rsid w:val="006226A9"/>
    <w:rsid w:val="006227B0"/>
    <w:rsid w:val="00622BBC"/>
    <w:rsid w:val="00625899"/>
    <w:rsid w:val="00625ACC"/>
    <w:rsid w:val="00626AFD"/>
    <w:rsid w:val="00627302"/>
    <w:rsid w:val="00627951"/>
    <w:rsid w:val="00627A3B"/>
    <w:rsid w:val="0063189B"/>
    <w:rsid w:val="00632810"/>
    <w:rsid w:val="00633844"/>
    <w:rsid w:val="00635143"/>
    <w:rsid w:val="0063686F"/>
    <w:rsid w:val="006400A8"/>
    <w:rsid w:val="00640AF8"/>
    <w:rsid w:val="00640DFA"/>
    <w:rsid w:val="00640F1B"/>
    <w:rsid w:val="00641CFA"/>
    <w:rsid w:val="0064387E"/>
    <w:rsid w:val="00643D33"/>
    <w:rsid w:val="00643D80"/>
    <w:rsid w:val="0064406C"/>
    <w:rsid w:val="00644E9B"/>
    <w:rsid w:val="006460EC"/>
    <w:rsid w:val="00646796"/>
    <w:rsid w:val="00647176"/>
    <w:rsid w:val="00647D51"/>
    <w:rsid w:val="006503D0"/>
    <w:rsid w:val="00650750"/>
    <w:rsid w:val="00651962"/>
    <w:rsid w:val="00653921"/>
    <w:rsid w:val="006540C9"/>
    <w:rsid w:val="00655158"/>
    <w:rsid w:val="006556F9"/>
    <w:rsid w:val="00655B06"/>
    <w:rsid w:val="006603E7"/>
    <w:rsid w:val="0066079F"/>
    <w:rsid w:val="00660C74"/>
    <w:rsid w:val="00660CA8"/>
    <w:rsid w:val="0066185E"/>
    <w:rsid w:val="00661D85"/>
    <w:rsid w:val="00661FD3"/>
    <w:rsid w:val="00662461"/>
    <w:rsid w:val="00662EE1"/>
    <w:rsid w:val="00662FA6"/>
    <w:rsid w:val="00663719"/>
    <w:rsid w:val="00663CE0"/>
    <w:rsid w:val="00664EB3"/>
    <w:rsid w:val="00664FD3"/>
    <w:rsid w:val="006707B1"/>
    <w:rsid w:val="00670B2D"/>
    <w:rsid w:val="00670DD4"/>
    <w:rsid w:val="00671F39"/>
    <w:rsid w:val="006739B3"/>
    <w:rsid w:val="0067593A"/>
    <w:rsid w:val="00680490"/>
    <w:rsid w:val="00680A64"/>
    <w:rsid w:val="00682EDD"/>
    <w:rsid w:val="0068350A"/>
    <w:rsid w:val="0068353F"/>
    <w:rsid w:val="00684B5D"/>
    <w:rsid w:val="0068613B"/>
    <w:rsid w:val="00686203"/>
    <w:rsid w:val="00686244"/>
    <w:rsid w:val="0068676A"/>
    <w:rsid w:val="006917E5"/>
    <w:rsid w:val="00691FD9"/>
    <w:rsid w:val="0069239B"/>
    <w:rsid w:val="00692A0D"/>
    <w:rsid w:val="00692D4A"/>
    <w:rsid w:val="00693D04"/>
    <w:rsid w:val="00694E6F"/>
    <w:rsid w:val="0069547E"/>
    <w:rsid w:val="006958C0"/>
    <w:rsid w:val="00697980"/>
    <w:rsid w:val="006A0A15"/>
    <w:rsid w:val="006A1109"/>
    <w:rsid w:val="006A111C"/>
    <w:rsid w:val="006A186A"/>
    <w:rsid w:val="006A206F"/>
    <w:rsid w:val="006A275A"/>
    <w:rsid w:val="006A2A95"/>
    <w:rsid w:val="006A2F4C"/>
    <w:rsid w:val="006A30E5"/>
    <w:rsid w:val="006A32E5"/>
    <w:rsid w:val="006A44ED"/>
    <w:rsid w:val="006A496B"/>
    <w:rsid w:val="006A4DC2"/>
    <w:rsid w:val="006A514D"/>
    <w:rsid w:val="006A523B"/>
    <w:rsid w:val="006A5452"/>
    <w:rsid w:val="006A657C"/>
    <w:rsid w:val="006A6C12"/>
    <w:rsid w:val="006A7264"/>
    <w:rsid w:val="006A7C6B"/>
    <w:rsid w:val="006B09D7"/>
    <w:rsid w:val="006B1F4A"/>
    <w:rsid w:val="006B2A48"/>
    <w:rsid w:val="006B2BF2"/>
    <w:rsid w:val="006B375D"/>
    <w:rsid w:val="006B4430"/>
    <w:rsid w:val="006B521C"/>
    <w:rsid w:val="006B544F"/>
    <w:rsid w:val="006B627C"/>
    <w:rsid w:val="006B62A8"/>
    <w:rsid w:val="006B712E"/>
    <w:rsid w:val="006B742B"/>
    <w:rsid w:val="006C18B5"/>
    <w:rsid w:val="006C1D95"/>
    <w:rsid w:val="006C2B4F"/>
    <w:rsid w:val="006C2E41"/>
    <w:rsid w:val="006C494E"/>
    <w:rsid w:val="006C51A0"/>
    <w:rsid w:val="006C5236"/>
    <w:rsid w:val="006C533E"/>
    <w:rsid w:val="006C5C0C"/>
    <w:rsid w:val="006C7336"/>
    <w:rsid w:val="006C7A5B"/>
    <w:rsid w:val="006D015D"/>
    <w:rsid w:val="006D0619"/>
    <w:rsid w:val="006D0D37"/>
    <w:rsid w:val="006D19BA"/>
    <w:rsid w:val="006D2098"/>
    <w:rsid w:val="006D2D68"/>
    <w:rsid w:val="006D3E3E"/>
    <w:rsid w:val="006D5048"/>
    <w:rsid w:val="006D6F15"/>
    <w:rsid w:val="006E0100"/>
    <w:rsid w:val="006E0BCA"/>
    <w:rsid w:val="006E3354"/>
    <w:rsid w:val="006E5908"/>
    <w:rsid w:val="006E6117"/>
    <w:rsid w:val="006E6996"/>
    <w:rsid w:val="006E71E7"/>
    <w:rsid w:val="006E774A"/>
    <w:rsid w:val="006F0367"/>
    <w:rsid w:val="006F0D59"/>
    <w:rsid w:val="006F1C52"/>
    <w:rsid w:val="006F1EF6"/>
    <w:rsid w:val="006F387D"/>
    <w:rsid w:val="006F5526"/>
    <w:rsid w:val="006F56DA"/>
    <w:rsid w:val="006F5B51"/>
    <w:rsid w:val="006F7D44"/>
    <w:rsid w:val="0070066F"/>
    <w:rsid w:val="00700D99"/>
    <w:rsid w:val="00700F5F"/>
    <w:rsid w:val="0070157C"/>
    <w:rsid w:val="007030B4"/>
    <w:rsid w:val="00703CB9"/>
    <w:rsid w:val="00707108"/>
    <w:rsid w:val="0070717E"/>
    <w:rsid w:val="00707266"/>
    <w:rsid w:val="00707337"/>
    <w:rsid w:val="00711242"/>
    <w:rsid w:val="00711BF7"/>
    <w:rsid w:val="007121A8"/>
    <w:rsid w:val="007138FD"/>
    <w:rsid w:val="0071421E"/>
    <w:rsid w:val="00715975"/>
    <w:rsid w:val="00715A89"/>
    <w:rsid w:val="00715F98"/>
    <w:rsid w:val="007164A3"/>
    <w:rsid w:val="00716B2B"/>
    <w:rsid w:val="0071727B"/>
    <w:rsid w:val="00720BEF"/>
    <w:rsid w:val="0072162C"/>
    <w:rsid w:val="0072170D"/>
    <w:rsid w:val="00722278"/>
    <w:rsid w:val="00722760"/>
    <w:rsid w:val="0072310D"/>
    <w:rsid w:val="007231E1"/>
    <w:rsid w:val="00723CEE"/>
    <w:rsid w:val="00730F14"/>
    <w:rsid w:val="007311BD"/>
    <w:rsid w:val="007321F9"/>
    <w:rsid w:val="00734F48"/>
    <w:rsid w:val="00737F1C"/>
    <w:rsid w:val="00740590"/>
    <w:rsid w:val="00741990"/>
    <w:rsid w:val="0074238A"/>
    <w:rsid w:val="00742D32"/>
    <w:rsid w:val="00742E72"/>
    <w:rsid w:val="007431FD"/>
    <w:rsid w:val="00743B2A"/>
    <w:rsid w:val="00744B98"/>
    <w:rsid w:val="00746A91"/>
    <w:rsid w:val="00747B61"/>
    <w:rsid w:val="00750CAD"/>
    <w:rsid w:val="0075226E"/>
    <w:rsid w:val="0075266E"/>
    <w:rsid w:val="007531C4"/>
    <w:rsid w:val="00753201"/>
    <w:rsid w:val="00754557"/>
    <w:rsid w:val="00755947"/>
    <w:rsid w:val="00755D55"/>
    <w:rsid w:val="00756D85"/>
    <w:rsid w:val="00760D40"/>
    <w:rsid w:val="00761986"/>
    <w:rsid w:val="00762EBC"/>
    <w:rsid w:val="00766818"/>
    <w:rsid w:val="00767CE7"/>
    <w:rsid w:val="00767E07"/>
    <w:rsid w:val="00767F7E"/>
    <w:rsid w:val="0077083D"/>
    <w:rsid w:val="00770FEF"/>
    <w:rsid w:val="00772366"/>
    <w:rsid w:val="00773D9A"/>
    <w:rsid w:val="00773F43"/>
    <w:rsid w:val="00774EF0"/>
    <w:rsid w:val="00775EFA"/>
    <w:rsid w:val="00776DAA"/>
    <w:rsid w:val="00777C35"/>
    <w:rsid w:val="0078086B"/>
    <w:rsid w:val="007810BF"/>
    <w:rsid w:val="00786879"/>
    <w:rsid w:val="00791114"/>
    <w:rsid w:val="007918EB"/>
    <w:rsid w:val="00791FEE"/>
    <w:rsid w:val="00791FF8"/>
    <w:rsid w:val="007927EC"/>
    <w:rsid w:val="00793FED"/>
    <w:rsid w:val="00794DB3"/>
    <w:rsid w:val="0079565B"/>
    <w:rsid w:val="007959E4"/>
    <w:rsid w:val="00796DBD"/>
    <w:rsid w:val="00796EEC"/>
    <w:rsid w:val="0079798C"/>
    <w:rsid w:val="007A0A0B"/>
    <w:rsid w:val="007A2AE8"/>
    <w:rsid w:val="007A31E5"/>
    <w:rsid w:val="007A3611"/>
    <w:rsid w:val="007A3FEF"/>
    <w:rsid w:val="007A5AB8"/>
    <w:rsid w:val="007A64C2"/>
    <w:rsid w:val="007B0199"/>
    <w:rsid w:val="007B0348"/>
    <w:rsid w:val="007B0390"/>
    <w:rsid w:val="007B13DB"/>
    <w:rsid w:val="007B1596"/>
    <w:rsid w:val="007B15D7"/>
    <w:rsid w:val="007B2D2D"/>
    <w:rsid w:val="007B2D35"/>
    <w:rsid w:val="007B3772"/>
    <w:rsid w:val="007B3F60"/>
    <w:rsid w:val="007B458A"/>
    <w:rsid w:val="007B4BAD"/>
    <w:rsid w:val="007B5B58"/>
    <w:rsid w:val="007B5D84"/>
    <w:rsid w:val="007B6044"/>
    <w:rsid w:val="007B7CD1"/>
    <w:rsid w:val="007B7E22"/>
    <w:rsid w:val="007C1333"/>
    <w:rsid w:val="007C2A2A"/>
    <w:rsid w:val="007C3DD6"/>
    <w:rsid w:val="007C4A57"/>
    <w:rsid w:val="007C63B7"/>
    <w:rsid w:val="007C64E5"/>
    <w:rsid w:val="007D217E"/>
    <w:rsid w:val="007D3327"/>
    <w:rsid w:val="007D3F6A"/>
    <w:rsid w:val="007D664E"/>
    <w:rsid w:val="007D7C17"/>
    <w:rsid w:val="007D7C5B"/>
    <w:rsid w:val="007D7F7B"/>
    <w:rsid w:val="007E6B7A"/>
    <w:rsid w:val="007F071E"/>
    <w:rsid w:val="007F38C1"/>
    <w:rsid w:val="007F44C5"/>
    <w:rsid w:val="007F4FB6"/>
    <w:rsid w:val="007F6503"/>
    <w:rsid w:val="007F7137"/>
    <w:rsid w:val="00800265"/>
    <w:rsid w:val="00800D90"/>
    <w:rsid w:val="008020D4"/>
    <w:rsid w:val="008034F7"/>
    <w:rsid w:val="008035CB"/>
    <w:rsid w:val="00803726"/>
    <w:rsid w:val="00803FDA"/>
    <w:rsid w:val="008049A4"/>
    <w:rsid w:val="00807143"/>
    <w:rsid w:val="00807DA2"/>
    <w:rsid w:val="008101CD"/>
    <w:rsid w:val="008104FF"/>
    <w:rsid w:val="008109B2"/>
    <w:rsid w:val="00810D68"/>
    <w:rsid w:val="008141B3"/>
    <w:rsid w:val="00814410"/>
    <w:rsid w:val="0081456C"/>
    <w:rsid w:val="00815766"/>
    <w:rsid w:val="008163C4"/>
    <w:rsid w:val="00816CDB"/>
    <w:rsid w:val="00820A06"/>
    <w:rsid w:val="00820AC8"/>
    <w:rsid w:val="00822735"/>
    <w:rsid w:val="00822A45"/>
    <w:rsid w:val="00822B86"/>
    <w:rsid w:val="008239AA"/>
    <w:rsid w:val="0082403C"/>
    <w:rsid w:val="008247F6"/>
    <w:rsid w:val="0082599B"/>
    <w:rsid w:val="00825F30"/>
    <w:rsid w:val="00830C93"/>
    <w:rsid w:val="00831561"/>
    <w:rsid w:val="00831867"/>
    <w:rsid w:val="00832AB0"/>
    <w:rsid w:val="00833D8B"/>
    <w:rsid w:val="00834025"/>
    <w:rsid w:val="00834700"/>
    <w:rsid w:val="00835449"/>
    <w:rsid w:val="00835945"/>
    <w:rsid w:val="00837299"/>
    <w:rsid w:val="00840F19"/>
    <w:rsid w:val="0084194A"/>
    <w:rsid w:val="00843F20"/>
    <w:rsid w:val="00843F99"/>
    <w:rsid w:val="008444E6"/>
    <w:rsid w:val="0084680B"/>
    <w:rsid w:val="00847A7C"/>
    <w:rsid w:val="008506EA"/>
    <w:rsid w:val="00852B3E"/>
    <w:rsid w:val="0085646D"/>
    <w:rsid w:val="00856BC1"/>
    <w:rsid w:val="00856D0F"/>
    <w:rsid w:val="008574D0"/>
    <w:rsid w:val="00861810"/>
    <w:rsid w:val="00861E8D"/>
    <w:rsid w:val="0086272C"/>
    <w:rsid w:val="00862C59"/>
    <w:rsid w:val="0086312F"/>
    <w:rsid w:val="0086382C"/>
    <w:rsid w:val="0086388D"/>
    <w:rsid w:val="00865A3C"/>
    <w:rsid w:val="0086634D"/>
    <w:rsid w:val="008669D5"/>
    <w:rsid w:val="00867379"/>
    <w:rsid w:val="0086787D"/>
    <w:rsid w:val="00867B64"/>
    <w:rsid w:val="00867F3F"/>
    <w:rsid w:val="00870088"/>
    <w:rsid w:val="0087041C"/>
    <w:rsid w:val="00870FE7"/>
    <w:rsid w:val="00871F91"/>
    <w:rsid w:val="00877283"/>
    <w:rsid w:val="0087733F"/>
    <w:rsid w:val="00880516"/>
    <w:rsid w:val="008816D6"/>
    <w:rsid w:val="00882890"/>
    <w:rsid w:val="00883A85"/>
    <w:rsid w:val="00884030"/>
    <w:rsid w:val="00886877"/>
    <w:rsid w:val="008901D5"/>
    <w:rsid w:val="008910D7"/>
    <w:rsid w:val="00894887"/>
    <w:rsid w:val="00894D78"/>
    <w:rsid w:val="00895155"/>
    <w:rsid w:val="008961B5"/>
    <w:rsid w:val="008A077E"/>
    <w:rsid w:val="008A08F3"/>
    <w:rsid w:val="008A1F63"/>
    <w:rsid w:val="008A2F95"/>
    <w:rsid w:val="008A3ECE"/>
    <w:rsid w:val="008A51BD"/>
    <w:rsid w:val="008A6122"/>
    <w:rsid w:val="008A6657"/>
    <w:rsid w:val="008A71C1"/>
    <w:rsid w:val="008A72AB"/>
    <w:rsid w:val="008B0911"/>
    <w:rsid w:val="008B0FC4"/>
    <w:rsid w:val="008B1374"/>
    <w:rsid w:val="008B2332"/>
    <w:rsid w:val="008B2AD3"/>
    <w:rsid w:val="008B2CFE"/>
    <w:rsid w:val="008B41F5"/>
    <w:rsid w:val="008B4FD2"/>
    <w:rsid w:val="008B516A"/>
    <w:rsid w:val="008B51EA"/>
    <w:rsid w:val="008B6EF0"/>
    <w:rsid w:val="008B7DA2"/>
    <w:rsid w:val="008C0785"/>
    <w:rsid w:val="008C07F4"/>
    <w:rsid w:val="008C0D3A"/>
    <w:rsid w:val="008C183C"/>
    <w:rsid w:val="008C31EC"/>
    <w:rsid w:val="008C353B"/>
    <w:rsid w:val="008C5617"/>
    <w:rsid w:val="008C7C62"/>
    <w:rsid w:val="008D009C"/>
    <w:rsid w:val="008D1A76"/>
    <w:rsid w:val="008D1BA6"/>
    <w:rsid w:val="008D3B00"/>
    <w:rsid w:val="008D3E77"/>
    <w:rsid w:val="008D4440"/>
    <w:rsid w:val="008D535A"/>
    <w:rsid w:val="008D54D9"/>
    <w:rsid w:val="008D5EB7"/>
    <w:rsid w:val="008D799C"/>
    <w:rsid w:val="008E078D"/>
    <w:rsid w:val="008E0D59"/>
    <w:rsid w:val="008E0DEE"/>
    <w:rsid w:val="008E39E6"/>
    <w:rsid w:val="008E4021"/>
    <w:rsid w:val="008E431D"/>
    <w:rsid w:val="008E57E8"/>
    <w:rsid w:val="008E64B9"/>
    <w:rsid w:val="008E6B9D"/>
    <w:rsid w:val="008F08B8"/>
    <w:rsid w:val="008F0E5C"/>
    <w:rsid w:val="008F1DE4"/>
    <w:rsid w:val="008F25D2"/>
    <w:rsid w:val="008F3BB7"/>
    <w:rsid w:val="008F42C5"/>
    <w:rsid w:val="008F4E9D"/>
    <w:rsid w:val="00901642"/>
    <w:rsid w:val="009018AC"/>
    <w:rsid w:val="00901CE2"/>
    <w:rsid w:val="00901CE7"/>
    <w:rsid w:val="00901EF4"/>
    <w:rsid w:val="0090229E"/>
    <w:rsid w:val="0090270B"/>
    <w:rsid w:val="00903004"/>
    <w:rsid w:val="00904470"/>
    <w:rsid w:val="00904590"/>
    <w:rsid w:val="00904AB5"/>
    <w:rsid w:val="00905987"/>
    <w:rsid w:val="00905BFB"/>
    <w:rsid w:val="00907069"/>
    <w:rsid w:val="00910E1B"/>
    <w:rsid w:val="00911218"/>
    <w:rsid w:val="00911333"/>
    <w:rsid w:val="00912618"/>
    <w:rsid w:val="00912753"/>
    <w:rsid w:val="00912F8F"/>
    <w:rsid w:val="00913CC6"/>
    <w:rsid w:val="00916B55"/>
    <w:rsid w:val="009174AE"/>
    <w:rsid w:val="009179F1"/>
    <w:rsid w:val="009202FE"/>
    <w:rsid w:val="009206F2"/>
    <w:rsid w:val="009216A7"/>
    <w:rsid w:val="00921C95"/>
    <w:rsid w:val="00921E63"/>
    <w:rsid w:val="0092303D"/>
    <w:rsid w:val="0092316A"/>
    <w:rsid w:val="00923893"/>
    <w:rsid w:val="00923B8E"/>
    <w:rsid w:val="00923D28"/>
    <w:rsid w:val="009240E3"/>
    <w:rsid w:val="0092463F"/>
    <w:rsid w:val="00925E78"/>
    <w:rsid w:val="009275F2"/>
    <w:rsid w:val="00927A17"/>
    <w:rsid w:val="00931831"/>
    <w:rsid w:val="0093258F"/>
    <w:rsid w:val="00932633"/>
    <w:rsid w:val="009328E1"/>
    <w:rsid w:val="009329D7"/>
    <w:rsid w:val="0093435A"/>
    <w:rsid w:val="00935C1B"/>
    <w:rsid w:val="00935F0B"/>
    <w:rsid w:val="00936E9E"/>
    <w:rsid w:val="00937620"/>
    <w:rsid w:val="00937DA5"/>
    <w:rsid w:val="00937FD0"/>
    <w:rsid w:val="009413A7"/>
    <w:rsid w:val="00942498"/>
    <w:rsid w:val="009437E9"/>
    <w:rsid w:val="009451F2"/>
    <w:rsid w:val="0094538A"/>
    <w:rsid w:val="00945681"/>
    <w:rsid w:val="00946088"/>
    <w:rsid w:val="009466A0"/>
    <w:rsid w:val="00955035"/>
    <w:rsid w:val="00956DD8"/>
    <w:rsid w:val="009612B0"/>
    <w:rsid w:val="00961850"/>
    <w:rsid w:val="009629BE"/>
    <w:rsid w:val="00962EE3"/>
    <w:rsid w:val="0096321F"/>
    <w:rsid w:val="00964762"/>
    <w:rsid w:val="00964CE6"/>
    <w:rsid w:val="00965984"/>
    <w:rsid w:val="0097133F"/>
    <w:rsid w:val="009728D4"/>
    <w:rsid w:val="00972D9C"/>
    <w:rsid w:val="00972EED"/>
    <w:rsid w:val="00973451"/>
    <w:rsid w:val="009751C8"/>
    <w:rsid w:val="00976807"/>
    <w:rsid w:val="00976FBA"/>
    <w:rsid w:val="0097705B"/>
    <w:rsid w:val="00977BAE"/>
    <w:rsid w:val="00980035"/>
    <w:rsid w:val="00981DB2"/>
    <w:rsid w:val="009825E3"/>
    <w:rsid w:val="0098268A"/>
    <w:rsid w:val="00983DE5"/>
    <w:rsid w:val="009846B6"/>
    <w:rsid w:val="00984F17"/>
    <w:rsid w:val="00990241"/>
    <w:rsid w:val="0099074E"/>
    <w:rsid w:val="009933B3"/>
    <w:rsid w:val="00993AEC"/>
    <w:rsid w:val="00993C82"/>
    <w:rsid w:val="0099435D"/>
    <w:rsid w:val="00994FE0"/>
    <w:rsid w:val="00995B31"/>
    <w:rsid w:val="00996E0D"/>
    <w:rsid w:val="009A00BF"/>
    <w:rsid w:val="009A06A4"/>
    <w:rsid w:val="009A0898"/>
    <w:rsid w:val="009A1695"/>
    <w:rsid w:val="009A192E"/>
    <w:rsid w:val="009A3EFF"/>
    <w:rsid w:val="009A3F32"/>
    <w:rsid w:val="009A559B"/>
    <w:rsid w:val="009A5DDB"/>
    <w:rsid w:val="009A6105"/>
    <w:rsid w:val="009A6EB1"/>
    <w:rsid w:val="009B1016"/>
    <w:rsid w:val="009B1189"/>
    <w:rsid w:val="009B3C42"/>
    <w:rsid w:val="009C301F"/>
    <w:rsid w:val="009C4669"/>
    <w:rsid w:val="009C47F3"/>
    <w:rsid w:val="009C4C3B"/>
    <w:rsid w:val="009C511D"/>
    <w:rsid w:val="009C64B9"/>
    <w:rsid w:val="009C6F4B"/>
    <w:rsid w:val="009D04F1"/>
    <w:rsid w:val="009D14E1"/>
    <w:rsid w:val="009D26ED"/>
    <w:rsid w:val="009D2E55"/>
    <w:rsid w:val="009D439A"/>
    <w:rsid w:val="009D46E5"/>
    <w:rsid w:val="009D53A7"/>
    <w:rsid w:val="009D57E3"/>
    <w:rsid w:val="009D76DB"/>
    <w:rsid w:val="009E0F13"/>
    <w:rsid w:val="009E1C75"/>
    <w:rsid w:val="009E2371"/>
    <w:rsid w:val="009E3420"/>
    <w:rsid w:val="009E3465"/>
    <w:rsid w:val="009E3834"/>
    <w:rsid w:val="009E5248"/>
    <w:rsid w:val="009E5513"/>
    <w:rsid w:val="009E5BC6"/>
    <w:rsid w:val="009E64B5"/>
    <w:rsid w:val="009E6DA0"/>
    <w:rsid w:val="009E7B86"/>
    <w:rsid w:val="009F08C2"/>
    <w:rsid w:val="009F1717"/>
    <w:rsid w:val="009F30E8"/>
    <w:rsid w:val="009F419D"/>
    <w:rsid w:val="009F4513"/>
    <w:rsid w:val="009F4EFC"/>
    <w:rsid w:val="009F5218"/>
    <w:rsid w:val="009F6A51"/>
    <w:rsid w:val="009F737D"/>
    <w:rsid w:val="009F73BB"/>
    <w:rsid w:val="009F76F4"/>
    <w:rsid w:val="009F7DC0"/>
    <w:rsid w:val="00A0007A"/>
    <w:rsid w:val="00A01213"/>
    <w:rsid w:val="00A034D4"/>
    <w:rsid w:val="00A04372"/>
    <w:rsid w:val="00A05146"/>
    <w:rsid w:val="00A0529D"/>
    <w:rsid w:val="00A063F6"/>
    <w:rsid w:val="00A06A2F"/>
    <w:rsid w:val="00A07559"/>
    <w:rsid w:val="00A0768E"/>
    <w:rsid w:val="00A079D8"/>
    <w:rsid w:val="00A10321"/>
    <w:rsid w:val="00A108BF"/>
    <w:rsid w:val="00A12B52"/>
    <w:rsid w:val="00A145F8"/>
    <w:rsid w:val="00A151ED"/>
    <w:rsid w:val="00A1608F"/>
    <w:rsid w:val="00A16716"/>
    <w:rsid w:val="00A17510"/>
    <w:rsid w:val="00A17AD4"/>
    <w:rsid w:val="00A17D6E"/>
    <w:rsid w:val="00A17F55"/>
    <w:rsid w:val="00A20097"/>
    <w:rsid w:val="00A20763"/>
    <w:rsid w:val="00A2080F"/>
    <w:rsid w:val="00A23DFD"/>
    <w:rsid w:val="00A24835"/>
    <w:rsid w:val="00A2560A"/>
    <w:rsid w:val="00A263F2"/>
    <w:rsid w:val="00A2656A"/>
    <w:rsid w:val="00A266A4"/>
    <w:rsid w:val="00A26B1F"/>
    <w:rsid w:val="00A30646"/>
    <w:rsid w:val="00A31376"/>
    <w:rsid w:val="00A31C7D"/>
    <w:rsid w:val="00A31D7B"/>
    <w:rsid w:val="00A32346"/>
    <w:rsid w:val="00A328F7"/>
    <w:rsid w:val="00A329B5"/>
    <w:rsid w:val="00A33379"/>
    <w:rsid w:val="00A34B18"/>
    <w:rsid w:val="00A34F8A"/>
    <w:rsid w:val="00A352AC"/>
    <w:rsid w:val="00A356ED"/>
    <w:rsid w:val="00A35DDA"/>
    <w:rsid w:val="00A36259"/>
    <w:rsid w:val="00A36271"/>
    <w:rsid w:val="00A367C1"/>
    <w:rsid w:val="00A37E6E"/>
    <w:rsid w:val="00A4013B"/>
    <w:rsid w:val="00A40A48"/>
    <w:rsid w:val="00A40DE5"/>
    <w:rsid w:val="00A414BF"/>
    <w:rsid w:val="00A41A0F"/>
    <w:rsid w:val="00A41EA9"/>
    <w:rsid w:val="00A43998"/>
    <w:rsid w:val="00A44BC4"/>
    <w:rsid w:val="00A44CE5"/>
    <w:rsid w:val="00A450BC"/>
    <w:rsid w:val="00A45AF5"/>
    <w:rsid w:val="00A50117"/>
    <w:rsid w:val="00A5161A"/>
    <w:rsid w:val="00A5198C"/>
    <w:rsid w:val="00A51D5A"/>
    <w:rsid w:val="00A51D65"/>
    <w:rsid w:val="00A520FA"/>
    <w:rsid w:val="00A52EBA"/>
    <w:rsid w:val="00A52F36"/>
    <w:rsid w:val="00A542CE"/>
    <w:rsid w:val="00A544DA"/>
    <w:rsid w:val="00A560C7"/>
    <w:rsid w:val="00A60406"/>
    <w:rsid w:val="00A60E05"/>
    <w:rsid w:val="00A61F08"/>
    <w:rsid w:val="00A62859"/>
    <w:rsid w:val="00A63148"/>
    <w:rsid w:val="00A635CA"/>
    <w:rsid w:val="00A66A7E"/>
    <w:rsid w:val="00A7095A"/>
    <w:rsid w:val="00A7134F"/>
    <w:rsid w:val="00A7152B"/>
    <w:rsid w:val="00A71658"/>
    <w:rsid w:val="00A716F4"/>
    <w:rsid w:val="00A73504"/>
    <w:rsid w:val="00A7449B"/>
    <w:rsid w:val="00A75C90"/>
    <w:rsid w:val="00A764EA"/>
    <w:rsid w:val="00A76B97"/>
    <w:rsid w:val="00A76BF7"/>
    <w:rsid w:val="00A76CAE"/>
    <w:rsid w:val="00A77CAF"/>
    <w:rsid w:val="00A802D6"/>
    <w:rsid w:val="00A8073A"/>
    <w:rsid w:val="00A80A4D"/>
    <w:rsid w:val="00A8289F"/>
    <w:rsid w:val="00A82B2E"/>
    <w:rsid w:val="00A843B1"/>
    <w:rsid w:val="00A84E30"/>
    <w:rsid w:val="00A874A7"/>
    <w:rsid w:val="00A87D54"/>
    <w:rsid w:val="00A901AE"/>
    <w:rsid w:val="00A91361"/>
    <w:rsid w:val="00A91C4E"/>
    <w:rsid w:val="00A92705"/>
    <w:rsid w:val="00A95A8A"/>
    <w:rsid w:val="00A9678D"/>
    <w:rsid w:val="00A9745F"/>
    <w:rsid w:val="00A97BAE"/>
    <w:rsid w:val="00AA0758"/>
    <w:rsid w:val="00AA0A77"/>
    <w:rsid w:val="00AA0C58"/>
    <w:rsid w:val="00AA10BE"/>
    <w:rsid w:val="00AA2904"/>
    <w:rsid w:val="00AA2B9B"/>
    <w:rsid w:val="00AA34EB"/>
    <w:rsid w:val="00AA496E"/>
    <w:rsid w:val="00AA5244"/>
    <w:rsid w:val="00AA5A85"/>
    <w:rsid w:val="00AA76DC"/>
    <w:rsid w:val="00AB1C62"/>
    <w:rsid w:val="00AB1EC3"/>
    <w:rsid w:val="00AB3C30"/>
    <w:rsid w:val="00AB3F17"/>
    <w:rsid w:val="00AB4B5D"/>
    <w:rsid w:val="00AB5C85"/>
    <w:rsid w:val="00AB6C79"/>
    <w:rsid w:val="00AC08BA"/>
    <w:rsid w:val="00AC20C1"/>
    <w:rsid w:val="00AC5B9F"/>
    <w:rsid w:val="00AC6655"/>
    <w:rsid w:val="00AC71F2"/>
    <w:rsid w:val="00AD1C2E"/>
    <w:rsid w:val="00AD2AA0"/>
    <w:rsid w:val="00AD410D"/>
    <w:rsid w:val="00AD52D6"/>
    <w:rsid w:val="00AD73D5"/>
    <w:rsid w:val="00AE222B"/>
    <w:rsid w:val="00AE3188"/>
    <w:rsid w:val="00AE6638"/>
    <w:rsid w:val="00AE6F9F"/>
    <w:rsid w:val="00AF1313"/>
    <w:rsid w:val="00AF1570"/>
    <w:rsid w:val="00AF1D48"/>
    <w:rsid w:val="00AF4FAD"/>
    <w:rsid w:val="00AF63D4"/>
    <w:rsid w:val="00AF6DA9"/>
    <w:rsid w:val="00B01B53"/>
    <w:rsid w:val="00B02A0C"/>
    <w:rsid w:val="00B03110"/>
    <w:rsid w:val="00B03363"/>
    <w:rsid w:val="00B042DD"/>
    <w:rsid w:val="00B0690C"/>
    <w:rsid w:val="00B069F5"/>
    <w:rsid w:val="00B06F41"/>
    <w:rsid w:val="00B06FC7"/>
    <w:rsid w:val="00B07B89"/>
    <w:rsid w:val="00B07F99"/>
    <w:rsid w:val="00B10FD0"/>
    <w:rsid w:val="00B1157E"/>
    <w:rsid w:val="00B12D71"/>
    <w:rsid w:val="00B14A18"/>
    <w:rsid w:val="00B17B45"/>
    <w:rsid w:val="00B214EF"/>
    <w:rsid w:val="00B21D39"/>
    <w:rsid w:val="00B25636"/>
    <w:rsid w:val="00B26DE5"/>
    <w:rsid w:val="00B27A59"/>
    <w:rsid w:val="00B30352"/>
    <w:rsid w:val="00B30DCE"/>
    <w:rsid w:val="00B31467"/>
    <w:rsid w:val="00B3174A"/>
    <w:rsid w:val="00B31882"/>
    <w:rsid w:val="00B31892"/>
    <w:rsid w:val="00B32218"/>
    <w:rsid w:val="00B32885"/>
    <w:rsid w:val="00B33676"/>
    <w:rsid w:val="00B33730"/>
    <w:rsid w:val="00B33BB4"/>
    <w:rsid w:val="00B3514A"/>
    <w:rsid w:val="00B3587F"/>
    <w:rsid w:val="00B35D89"/>
    <w:rsid w:val="00B35FD1"/>
    <w:rsid w:val="00B35FD4"/>
    <w:rsid w:val="00B40753"/>
    <w:rsid w:val="00B41EF6"/>
    <w:rsid w:val="00B44E2C"/>
    <w:rsid w:val="00B45847"/>
    <w:rsid w:val="00B46927"/>
    <w:rsid w:val="00B46B15"/>
    <w:rsid w:val="00B4724E"/>
    <w:rsid w:val="00B50012"/>
    <w:rsid w:val="00B5055C"/>
    <w:rsid w:val="00B5607B"/>
    <w:rsid w:val="00B6137B"/>
    <w:rsid w:val="00B61C1E"/>
    <w:rsid w:val="00B6223A"/>
    <w:rsid w:val="00B63510"/>
    <w:rsid w:val="00B64B8F"/>
    <w:rsid w:val="00B65ED5"/>
    <w:rsid w:val="00B66A95"/>
    <w:rsid w:val="00B670B0"/>
    <w:rsid w:val="00B67395"/>
    <w:rsid w:val="00B6740E"/>
    <w:rsid w:val="00B703C6"/>
    <w:rsid w:val="00B708C7"/>
    <w:rsid w:val="00B73008"/>
    <w:rsid w:val="00B73EA7"/>
    <w:rsid w:val="00B77497"/>
    <w:rsid w:val="00B81E4D"/>
    <w:rsid w:val="00B821D3"/>
    <w:rsid w:val="00B82892"/>
    <w:rsid w:val="00B8296B"/>
    <w:rsid w:val="00B83123"/>
    <w:rsid w:val="00B83DDD"/>
    <w:rsid w:val="00B853BF"/>
    <w:rsid w:val="00B86B55"/>
    <w:rsid w:val="00B8726C"/>
    <w:rsid w:val="00B87560"/>
    <w:rsid w:val="00B877AC"/>
    <w:rsid w:val="00B90054"/>
    <w:rsid w:val="00B90572"/>
    <w:rsid w:val="00B90E2C"/>
    <w:rsid w:val="00B916A6"/>
    <w:rsid w:val="00B9239D"/>
    <w:rsid w:val="00B93BB7"/>
    <w:rsid w:val="00B940A2"/>
    <w:rsid w:val="00B94163"/>
    <w:rsid w:val="00B947E4"/>
    <w:rsid w:val="00B95B6E"/>
    <w:rsid w:val="00B95EBB"/>
    <w:rsid w:val="00B96BA3"/>
    <w:rsid w:val="00B96C59"/>
    <w:rsid w:val="00BA0CE2"/>
    <w:rsid w:val="00BA0D1A"/>
    <w:rsid w:val="00BA12DA"/>
    <w:rsid w:val="00BA3CF0"/>
    <w:rsid w:val="00BA44A3"/>
    <w:rsid w:val="00BA5302"/>
    <w:rsid w:val="00BA5C04"/>
    <w:rsid w:val="00BA5E3D"/>
    <w:rsid w:val="00BA74A5"/>
    <w:rsid w:val="00BB05D9"/>
    <w:rsid w:val="00BB08E8"/>
    <w:rsid w:val="00BB2371"/>
    <w:rsid w:val="00BB436B"/>
    <w:rsid w:val="00BB4693"/>
    <w:rsid w:val="00BC0384"/>
    <w:rsid w:val="00BC1154"/>
    <w:rsid w:val="00BC2890"/>
    <w:rsid w:val="00BC7121"/>
    <w:rsid w:val="00BC7E0F"/>
    <w:rsid w:val="00BD1A62"/>
    <w:rsid w:val="00BD23D5"/>
    <w:rsid w:val="00BD366A"/>
    <w:rsid w:val="00BD3F83"/>
    <w:rsid w:val="00BD6D02"/>
    <w:rsid w:val="00BD6F4E"/>
    <w:rsid w:val="00BE046D"/>
    <w:rsid w:val="00BE04C5"/>
    <w:rsid w:val="00BE1F45"/>
    <w:rsid w:val="00BE238F"/>
    <w:rsid w:val="00BE2CF7"/>
    <w:rsid w:val="00BE43A8"/>
    <w:rsid w:val="00BE4980"/>
    <w:rsid w:val="00BE5205"/>
    <w:rsid w:val="00BE58A0"/>
    <w:rsid w:val="00BE619B"/>
    <w:rsid w:val="00BF19E8"/>
    <w:rsid w:val="00BF1E05"/>
    <w:rsid w:val="00BF2C98"/>
    <w:rsid w:val="00BF3F41"/>
    <w:rsid w:val="00BF422B"/>
    <w:rsid w:val="00BF58CE"/>
    <w:rsid w:val="00BF5D0B"/>
    <w:rsid w:val="00BF75DE"/>
    <w:rsid w:val="00BF7ABD"/>
    <w:rsid w:val="00C0051C"/>
    <w:rsid w:val="00C0068F"/>
    <w:rsid w:val="00C00866"/>
    <w:rsid w:val="00C00E5C"/>
    <w:rsid w:val="00C01CE6"/>
    <w:rsid w:val="00C02882"/>
    <w:rsid w:val="00C032AC"/>
    <w:rsid w:val="00C03385"/>
    <w:rsid w:val="00C0433A"/>
    <w:rsid w:val="00C04DEF"/>
    <w:rsid w:val="00C054D2"/>
    <w:rsid w:val="00C058B5"/>
    <w:rsid w:val="00C07526"/>
    <w:rsid w:val="00C0768B"/>
    <w:rsid w:val="00C07F32"/>
    <w:rsid w:val="00C1041A"/>
    <w:rsid w:val="00C10DDE"/>
    <w:rsid w:val="00C10F89"/>
    <w:rsid w:val="00C11C3F"/>
    <w:rsid w:val="00C11FB2"/>
    <w:rsid w:val="00C162C4"/>
    <w:rsid w:val="00C16D2C"/>
    <w:rsid w:val="00C17C2B"/>
    <w:rsid w:val="00C200B0"/>
    <w:rsid w:val="00C20266"/>
    <w:rsid w:val="00C212B8"/>
    <w:rsid w:val="00C22BC0"/>
    <w:rsid w:val="00C23414"/>
    <w:rsid w:val="00C23612"/>
    <w:rsid w:val="00C23B2A"/>
    <w:rsid w:val="00C2453F"/>
    <w:rsid w:val="00C24B3D"/>
    <w:rsid w:val="00C25E52"/>
    <w:rsid w:val="00C26B42"/>
    <w:rsid w:val="00C2759E"/>
    <w:rsid w:val="00C27F5C"/>
    <w:rsid w:val="00C302C2"/>
    <w:rsid w:val="00C307AA"/>
    <w:rsid w:val="00C316E6"/>
    <w:rsid w:val="00C322AB"/>
    <w:rsid w:val="00C33C3A"/>
    <w:rsid w:val="00C34F2E"/>
    <w:rsid w:val="00C359D7"/>
    <w:rsid w:val="00C36507"/>
    <w:rsid w:val="00C3651F"/>
    <w:rsid w:val="00C36FB7"/>
    <w:rsid w:val="00C371A2"/>
    <w:rsid w:val="00C3757C"/>
    <w:rsid w:val="00C421AD"/>
    <w:rsid w:val="00C426C5"/>
    <w:rsid w:val="00C4286F"/>
    <w:rsid w:val="00C439A3"/>
    <w:rsid w:val="00C442BD"/>
    <w:rsid w:val="00C4437F"/>
    <w:rsid w:val="00C450A9"/>
    <w:rsid w:val="00C5245D"/>
    <w:rsid w:val="00C529C6"/>
    <w:rsid w:val="00C5499D"/>
    <w:rsid w:val="00C55D32"/>
    <w:rsid w:val="00C56108"/>
    <w:rsid w:val="00C57585"/>
    <w:rsid w:val="00C575C4"/>
    <w:rsid w:val="00C619B2"/>
    <w:rsid w:val="00C6237E"/>
    <w:rsid w:val="00C64386"/>
    <w:rsid w:val="00C65CEB"/>
    <w:rsid w:val="00C67D47"/>
    <w:rsid w:val="00C7115C"/>
    <w:rsid w:val="00C72ACE"/>
    <w:rsid w:val="00C72CE2"/>
    <w:rsid w:val="00C7326F"/>
    <w:rsid w:val="00C74E05"/>
    <w:rsid w:val="00C752C4"/>
    <w:rsid w:val="00C75A42"/>
    <w:rsid w:val="00C761C4"/>
    <w:rsid w:val="00C7745D"/>
    <w:rsid w:val="00C8031B"/>
    <w:rsid w:val="00C814D3"/>
    <w:rsid w:val="00C81D22"/>
    <w:rsid w:val="00C81D35"/>
    <w:rsid w:val="00C83210"/>
    <w:rsid w:val="00C835EE"/>
    <w:rsid w:val="00C83F05"/>
    <w:rsid w:val="00C85FC3"/>
    <w:rsid w:val="00C862E9"/>
    <w:rsid w:val="00C869F4"/>
    <w:rsid w:val="00C86BA8"/>
    <w:rsid w:val="00C87401"/>
    <w:rsid w:val="00C87676"/>
    <w:rsid w:val="00C87B7C"/>
    <w:rsid w:val="00C908A8"/>
    <w:rsid w:val="00C90F80"/>
    <w:rsid w:val="00C9294E"/>
    <w:rsid w:val="00C92B13"/>
    <w:rsid w:val="00C92D24"/>
    <w:rsid w:val="00C94A7B"/>
    <w:rsid w:val="00C951D1"/>
    <w:rsid w:val="00C9550A"/>
    <w:rsid w:val="00C960CB"/>
    <w:rsid w:val="00C97B0F"/>
    <w:rsid w:val="00CA0146"/>
    <w:rsid w:val="00CA09A4"/>
    <w:rsid w:val="00CA159D"/>
    <w:rsid w:val="00CA205C"/>
    <w:rsid w:val="00CA2AD0"/>
    <w:rsid w:val="00CA4E3E"/>
    <w:rsid w:val="00CA58A0"/>
    <w:rsid w:val="00CB1098"/>
    <w:rsid w:val="00CB3657"/>
    <w:rsid w:val="00CB39CC"/>
    <w:rsid w:val="00CB3D6D"/>
    <w:rsid w:val="00CB4256"/>
    <w:rsid w:val="00CB4569"/>
    <w:rsid w:val="00CB6E82"/>
    <w:rsid w:val="00CC0ACE"/>
    <w:rsid w:val="00CC214F"/>
    <w:rsid w:val="00CC267B"/>
    <w:rsid w:val="00CC2BEB"/>
    <w:rsid w:val="00CC3535"/>
    <w:rsid w:val="00CC5567"/>
    <w:rsid w:val="00CC663A"/>
    <w:rsid w:val="00CC6F37"/>
    <w:rsid w:val="00CC7913"/>
    <w:rsid w:val="00CC79AD"/>
    <w:rsid w:val="00CD1317"/>
    <w:rsid w:val="00CD2A50"/>
    <w:rsid w:val="00CD2EB9"/>
    <w:rsid w:val="00CD3D89"/>
    <w:rsid w:val="00CD642A"/>
    <w:rsid w:val="00CE07C1"/>
    <w:rsid w:val="00CE12B1"/>
    <w:rsid w:val="00CE1506"/>
    <w:rsid w:val="00CE3C9D"/>
    <w:rsid w:val="00CE4308"/>
    <w:rsid w:val="00CE53CF"/>
    <w:rsid w:val="00CE6CED"/>
    <w:rsid w:val="00CE770B"/>
    <w:rsid w:val="00CE78C9"/>
    <w:rsid w:val="00CE78E6"/>
    <w:rsid w:val="00CE7F57"/>
    <w:rsid w:val="00CF0973"/>
    <w:rsid w:val="00CF1F9E"/>
    <w:rsid w:val="00CF29F7"/>
    <w:rsid w:val="00CF2E8D"/>
    <w:rsid w:val="00CF4157"/>
    <w:rsid w:val="00CF5B1B"/>
    <w:rsid w:val="00CF5FB3"/>
    <w:rsid w:val="00CF683B"/>
    <w:rsid w:val="00D00701"/>
    <w:rsid w:val="00D01CDE"/>
    <w:rsid w:val="00D01DA8"/>
    <w:rsid w:val="00D03AC4"/>
    <w:rsid w:val="00D050E4"/>
    <w:rsid w:val="00D059B4"/>
    <w:rsid w:val="00D05BFA"/>
    <w:rsid w:val="00D06182"/>
    <w:rsid w:val="00D06FA0"/>
    <w:rsid w:val="00D11C26"/>
    <w:rsid w:val="00D11F14"/>
    <w:rsid w:val="00D13DED"/>
    <w:rsid w:val="00D15525"/>
    <w:rsid w:val="00D165E9"/>
    <w:rsid w:val="00D1717B"/>
    <w:rsid w:val="00D20A55"/>
    <w:rsid w:val="00D20DB0"/>
    <w:rsid w:val="00D21FFA"/>
    <w:rsid w:val="00D235CF"/>
    <w:rsid w:val="00D245D8"/>
    <w:rsid w:val="00D25397"/>
    <w:rsid w:val="00D256A8"/>
    <w:rsid w:val="00D25F17"/>
    <w:rsid w:val="00D26359"/>
    <w:rsid w:val="00D27DB1"/>
    <w:rsid w:val="00D309C6"/>
    <w:rsid w:val="00D3150D"/>
    <w:rsid w:val="00D31A89"/>
    <w:rsid w:val="00D3206F"/>
    <w:rsid w:val="00D322DB"/>
    <w:rsid w:val="00D32642"/>
    <w:rsid w:val="00D327FC"/>
    <w:rsid w:val="00D32AD5"/>
    <w:rsid w:val="00D33DA9"/>
    <w:rsid w:val="00D35A67"/>
    <w:rsid w:val="00D35C33"/>
    <w:rsid w:val="00D3678E"/>
    <w:rsid w:val="00D408B9"/>
    <w:rsid w:val="00D41B0E"/>
    <w:rsid w:val="00D41B4D"/>
    <w:rsid w:val="00D4264F"/>
    <w:rsid w:val="00D42C7F"/>
    <w:rsid w:val="00D4382C"/>
    <w:rsid w:val="00D457A9"/>
    <w:rsid w:val="00D45E8D"/>
    <w:rsid w:val="00D4625B"/>
    <w:rsid w:val="00D46CBB"/>
    <w:rsid w:val="00D47864"/>
    <w:rsid w:val="00D47EB0"/>
    <w:rsid w:val="00D47ECE"/>
    <w:rsid w:val="00D5298E"/>
    <w:rsid w:val="00D52DC4"/>
    <w:rsid w:val="00D53BE6"/>
    <w:rsid w:val="00D5448F"/>
    <w:rsid w:val="00D545FB"/>
    <w:rsid w:val="00D54FD9"/>
    <w:rsid w:val="00D567BD"/>
    <w:rsid w:val="00D567FE"/>
    <w:rsid w:val="00D60197"/>
    <w:rsid w:val="00D60779"/>
    <w:rsid w:val="00D618B7"/>
    <w:rsid w:val="00D6271A"/>
    <w:rsid w:val="00D62858"/>
    <w:rsid w:val="00D65CE8"/>
    <w:rsid w:val="00D66F87"/>
    <w:rsid w:val="00D66FEF"/>
    <w:rsid w:val="00D70741"/>
    <w:rsid w:val="00D714B3"/>
    <w:rsid w:val="00D720CC"/>
    <w:rsid w:val="00D727DF"/>
    <w:rsid w:val="00D73249"/>
    <w:rsid w:val="00D73BA6"/>
    <w:rsid w:val="00D74B5F"/>
    <w:rsid w:val="00D77013"/>
    <w:rsid w:val="00D77101"/>
    <w:rsid w:val="00D771E8"/>
    <w:rsid w:val="00D8034D"/>
    <w:rsid w:val="00D8253F"/>
    <w:rsid w:val="00D83008"/>
    <w:rsid w:val="00D8761A"/>
    <w:rsid w:val="00D90058"/>
    <w:rsid w:val="00D917AC"/>
    <w:rsid w:val="00D92528"/>
    <w:rsid w:val="00D94C13"/>
    <w:rsid w:val="00D94CD5"/>
    <w:rsid w:val="00D97495"/>
    <w:rsid w:val="00D97C9A"/>
    <w:rsid w:val="00DA09C4"/>
    <w:rsid w:val="00DA11CB"/>
    <w:rsid w:val="00DA26B8"/>
    <w:rsid w:val="00DA27C7"/>
    <w:rsid w:val="00DA2F6B"/>
    <w:rsid w:val="00DA4214"/>
    <w:rsid w:val="00DB1AC0"/>
    <w:rsid w:val="00DB1FE4"/>
    <w:rsid w:val="00DB28EF"/>
    <w:rsid w:val="00DB3122"/>
    <w:rsid w:val="00DB5048"/>
    <w:rsid w:val="00DB5488"/>
    <w:rsid w:val="00DB7C2A"/>
    <w:rsid w:val="00DC07BC"/>
    <w:rsid w:val="00DC1119"/>
    <w:rsid w:val="00DC1839"/>
    <w:rsid w:val="00DC19DA"/>
    <w:rsid w:val="00DC237B"/>
    <w:rsid w:val="00DC2BB0"/>
    <w:rsid w:val="00DC3809"/>
    <w:rsid w:val="00DC43AE"/>
    <w:rsid w:val="00DC66D3"/>
    <w:rsid w:val="00DC6984"/>
    <w:rsid w:val="00DC76CB"/>
    <w:rsid w:val="00DC7F91"/>
    <w:rsid w:val="00DD0468"/>
    <w:rsid w:val="00DD11CF"/>
    <w:rsid w:val="00DD1FA1"/>
    <w:rsid w:val="00DD23F3"/>
    <w:rsid w:val="00DD303A"/>
    <w:rsid w:val="00DD37E2"/>
    <w:rsid w:val="00DD3ED6"/>
    <w:rsid w:val="00DD7CFF"/>
    <w:rsid w:val="00DE0470"/>
    <w:rsid w:val="00DE06C4"/>
    <w:rsid w:val="00DE0D81"/>
    <w:rsid w:val="00DE2D65"/>
    <w:rsid w:val="00DE33AA"/>
    <w:rsid w:val="00DE4984"/>
    <w:rsid w:val="00DE4C7B"/>
    <w:rsid w:val="00DE550D"/>
    <w:rsid w:val="00DE5712"/>
    <w:rsid w:val="00DE590D"/>
    <w:rsid w:val="00DE5A27"/>
    <w:rsid w:val="00DE663F"/>
    <w:rsid w:val="00DE6A43"/>
    <w:rsid w:val="00DF0DBC"/>
    <w:rsid w:val="00DF1652"/>
    <w:rsid w:val="00DF1B57"/>
    <w:rsid w:val="00DF2A8D"/>
    <w:rsid w:val="00DF6270"/>
    <w:rsid w:val="00DF65BF"/>
    <w:rsid w:val="00DF6A6F"/>
    <w:rsid w:val="00DF6F28"/>
    <w:rsid w:val="00DF7302"/>
    <w:rsid w:val="00E00E8B"/>
    <w:rsid w:val="00E026DD"/>
    <w:rsid w:val="00E02C1A"/>
    <w:rsid w:val="00E02EBE"/>
    <w:rsid w:val="00E03A2C"/>
    <w:rsid w:val="00E03C28"/>
    <w:rsid w:val="00E04FD1"/>
    <w:rsid w:val="00E05D58"/>
    <w:rsid w:val="00E14079"/>
    <w:rsid w:val="00E144FC"/>
    <w:rsid w:val="00E15786"/>
    <w:rsid w:val="00E15C58"/>
    <w:rsid w:val="00E221C2"/>
    <w:rsid w:val="00E227C3"/>
    <w:rsid w:val="00E2406C"/>
    <w:rsid w:val="00E24588"/>
    <w:rsid w:val="00E248B9"/>
    <w:rsid w:val="00E248C8"/>
    <w:rsid w:val="00E25251"/>
    <w:rsid w:val="00E257DF"/>
    <w:rsid w:val="00E2692E"/>
    <w:rsid w:val="00E278F7"/>
    <w:rsid w:val="00E30548"/>
    <w:rsid w:val="00E30F51"/>
    <w:rsid w:val="00E322A3"/>
    <w:rsid w:val="00E331A9"/>
    <w:rsid w:val="00E33221"/>
    <w:rsid w:val="00E33871"/>
    <w:rsid w:val="00E34782"/>
    <w:rsid w:val="00E35205"/>
    <w:rsid w:val="00E354FF"/>
    <w:rsid w:val="00E356B9"/>
    <w:rsid w:val="00E35827"/>
    <w:rsid w:val="00E35AB7"/>
    <w:rsid w:val="00E35E79"/>
    <w:rsid w:val="00E361D2"/>
    <w:rsid w:val="00E368AA"/>
    <w:rsid w:val="00E40207"/>
    <w:rsid w:val="00E4157E"/>
    <w:rsid w:val="00E42FC5"/>
    <w:rsid w:val="00E43809"/>
    <w:rsid w:val="00E43D42"/>
    <w:rsid w:val="00E43E42"/>
    <w:rsid w:val="00E44063"/>
    <w:rsid w:val="00E447A8"/>
    <w:rsid w:val="00E44F48"/>
    <w:rsid w:val="00E451C9"/>
    <w:rsid w:val="00E46C02"/>
    <w:rsid w:val="00E46F08"/>
    <w:rsid w:val="00E47245"/>
    <w:rsid w:val="00E50F6C"/>
    <w:rsid w:val="00E5176D"/>
    <w:rsid w:val="00E51BCB"/>
    <w:rsid w:val="00E54509"/>
    <w:rsid w:val="00E55AC8"/>
    <w:rsid w:val="00E55CB5"/>
    <w:rsid w:val="00E603DE"/>
    <w:rsid w:val="00E60923"/>
    <w:rsid w:val="00E615F5"/>
    <w:rsid w:val="00E61941"/>
    <w:rsid w:val="00E62A5C"/>
    <w:rsid w:val="00E62D0C"/>
    <w:rsid w:val="00E62EC0"/>
    <w:rsid w:val="00E63455"/>
    <w:rsid w:val="00E640A0"/>
    <w:rsid w:val="00E6512C"/>
    <w:rsid w:val="00E6752F"/>
    <w:rsid w:val="00E67E23"/>
    <w:rsid w:val="00E71B07"/>
    <w:rsid w:val="00E72B90"/>
    <w:rsid w:val="00E73662"/>
    <w:rsid w:val="00E73889"/>
    <w:rsid w:val="00E75638"/>
    <w:rsid w:val="00E75A9F"/>
    <w:rsid w:val="00E761B2"/>
    <w:rsid w:val="00E773B4"/>
    <w:rsid w:val="00E77F99"/>
    <w:rsid w:val="00E80095"/>
    <w:rsid w:val="00E8027A"/>
    <w:rsid w:val="00E8315D"/>
    <w:rsid w:val="00E83C79"/>
    <w:rsid w:val="00E83E19"/>
    <w:rsid w:val="00E84223"/>
    <w:rsid w:val="00E842AB"/>
    <w:rsid w:val="00E845E7"/>
    <w:rsid w:val="00E85AD7"/>
    <w:rsid w:val="00E8734D"/>
    <w:rsid w:val="00E879C4"/>
    <w:rsid w:val="00E87A57"/>
    <w:rsid w:val="00E922FB"/>
    <w:rsid w:val="00E92303"/>
    <w:rsid w:val="00E9385C"/>
    <w:rsid w:val="00E93B2A"/>
    <w:rsid w:val="00E94319"/>
    <w:rsid w:val="00E979E6"/>
    <w:rsid w:val="00EA0646"/>
    <w:rsid w:val="00EA0841"/>
    <w:rsid w:val="00EA0D0D"/>
    <w:rsid w:val="00EA127A"/>
    <w:rsid w:val="00EA2A19"/>
    <w:rsid w:val="00EA2F57"/>
    <w:rsid w:val="00EA4336"/>
    <w:rsid w:val="00EA43C9"/>
    <w:rsid w:val="00EA4F14"/>
    <w:rsid w:val="00EA6F49"/>
    <w:rsid w:val="00EA6FB9"/>
    <w:rsid w:val="00EB0E78"/>
    <w:rsid w:val="00EB13DF"/>
    <w:rsid w:val="00EB1B39"/>
    <w:rsid w:val="00EB4DDB"/>
    <w:rsid w:val="00EB4E09"/>
    <w:rsid w:val="00EB6F7D"/>
    <w:rsid w:val="00EB7668"/>
    <w:rsid w:val="00EB7DE3"/>
    <w:rsid w:val="00EC0E87"/>
    <w:rsid w:val="00EC1158"/>
    <w:rsid w:val="00EC3078"/>
    <w:rsid w:val="00EC57AA"/>
    <w:rsid w:val="00EC5CE2"/>
    <w:rsid w:val="00EC5F98"/>
    <w:rsid w:val="00EC69D6"/>
    <w:rsid w:val="00EC69D8"/>
    <w:rsid w:val="00ED0195"/>
    <w:rsid w:val="00ED15C0"/>
    <w:rsid w:val="00ED18B5"/>
    <w:rsid w:val="00ED4104"/>
    <w:rsid w:val="00ED43F4"/>
    <w:rsid w:val="00ED4562"/>
    <w:rsid w:val="00ED4B3E"/>
    <w:rsid w:val="00ED60ED"/>
    <w:rsid w:val="00ED62C7"/>
    <w:rsid w:val="00ED63DD"/>
    <w:rsid w:val="00ED674A"/>
    <w:rsid w:val="00ED7250"/>
    <w:rsid w:val="00EE014C"/>
    <w:rsid w:val="00EE0870"/>
    <w:rsid w:val="00EE144F"/>
    <w:rsid w:val="00EE2ECD"/>
    <w:rsid w:val="00EE34B7"/>
    <w:rsid w:val="00EE5C9E"/>
    <w:rsid w:val="00EE65FE"/>
    <w:rsid w:val="00EE735C"/>
    <w:rsid w:val="00EF049E"/>
    <w:rsid w:val="00EF04EE"/>
    <w:rsid w:val="00EF0851"/>
    <w:rsid w:val="00EF085C"/>
    <w:rsid w:val="00EF138E"/>
    <w:rsid w:val="00EF1687"/>
    <w:rsid w:val="00EF1D5F"/>
    <w:rsid w:val="00EF2547"/>
    <w:rsid w:val="00EF3B6D"/>
    <w:rsid w:val="00EF3FC9"/>
    <w:rsid w:val="00EF40BE"/>
    <w:rsid w:val="00EF4CCF"/>
    <w:rsid w:val="00EF4FB7"/>
    <w:rsid w:val="00EF530F"/>
    <w:rsid w:val="00EF75E2"/>
    <w:rsid w:val="00EF769C"/>
    <w:rsid w:val="00EF7C51"/>
    <w:rsid w:val="00F00BFD"/>
    <w:rsid w:val="00F02F33"/>
    <w:rsid w:val="00F0370B"/>
    <w:rsid w:val="00F04137"/>
    <w:rsid w:val="00F04CBE"/>
    <w:rsid w:val="00F04D4E"/>
    <w:rsid w:val="00F072EB"/>
    <w:rsid w:val="00F07D34"/>
    <w:rsid w:val="00F07E7A"/>
    <w:rsid w:val="00F11A8E"/>
    <w:rsid w:val="00F125E0"/>
    <w:rsid w:val="00F132EB"/>
    <w:rsid w:val="00F14C44"/>
    <w:rsid w:val="00F206EE"/>
    <w:rsid w:val="00F21988"/>
    <w:rsid w:val="00F21D2D"/>
    <w:rsid w:val="00F21EB8"/>
    <w:rsid w:val="00F22C44"/>
    <w:rsid w:val="00F22DBC"/>
    <w:rsid w:val="00F23E3C"/>
    <w:rsid w:val="00F2417F"/>
    <w:rsid w:val="00F24C99"/>
    <w:rsid w:val="00F25198"/>
    <w:rsid w:val="00F25E9E"/>
    <w:rsid w:val="00F2714D"/>
    <w:rsid w:val="00F27D6E"/>
    <w:rsid w:val="00F27F41"/>
    <w:rsid w:val="00F30288"/>
    <w:rsid w:val="00F30430"/>
    <w:rsid w:val="00F30FEC"/>
    <w:rsid w:val="00F311E5"/>
    <w:rsid w:val="00F31558"/>
    <w:rsid w:val="00F315BD"/>
    <w:rsid w:val="00F31DDF"/>
    <w:rsid w:val="00F3282A"/>
    <w:rsid w:val="00F34635"/>
    <w:rsid w:val="00F358F8"/>
    <w:rsid w:val="00F36E57"/>
    <w:rsid w:val="00F36FE1"/>
    <w:rsid w:val="00F3741E"/>
    <w:rsid w:val="00F37CB7"/>
    <w:rsid w:val="00F419B0"/>
    <w:rsid w:val="00F42BA2"/>
    <w:rsid w:val="00F42D4C"/>
    <w:rsid w:val="00F430AF"/>
    <w:rsid w:val="00F43280"/>
    <w:rsid w:val="00F43552"/>
    <w:rsid w:val="00F44A54"/>
    <w:rsid w:val="00F44C64"/>
    <w:rsid w:val="00F44F9F"/>
    <w:rsid w:val="00F45904"/>
    <w:rsid w:val="00F50AFF"/>
    <w:rsid w:val="00F50EDC"/>
    <w:rsid w:val="00F51EE6"/>
    <w:rsid w:val="00F5241F"/>
    <w:rsid w:val="00F527F7"/>
    <w:rsid w:val="00F53914"/>
    <w:rsid w:val="00F5431D"/>
    <w:rsid w:val="00F552B3"/>
    <w:rsid w:val="00F56C5C"/>
    <w:rsid w:val="00F61ED5"/>
    <w:rsid w:val="00F629C8"/>
    <w:rsid w:val="00F62F71"/>
    <w:rsid w:val="00F63272"/>
    <w:rsid w:val="00F636A8"/>
    <w:rsid w:val="00F63CE7"/>
    <w:rsid w:val="00F6404B"/>
    <w:rsid w:val="00F64D40"/>
    <w:rsid w:val="00F65552"/>
    <w:rsid w:val="00F664BF"/>
    <w:rsid w:val="00F6680D"/>
    <w:rsid w:val="00F67F15"/>
    <w:rsid w:val="00F70CE8"/>
    <w:rsid w:val="00F71338"/>
    <w:rsid w:val="00F713C9"/>
    <w:rsid w:val="00F72205"/>
    <w:rsid w:val="00F72373"/>
    <w:rsid w:val="00F72644"/>
    <w:rsid w:val="00F728C5"/>
    <w:rsid w:val="00F72BAA"/>
    <w:rsid w:val="00F740D4"/>
    <w:rsid w:val="00F742C5"/>
    <w:rsid w:val="00F74475"/>
    <w:rsid w:val="00F75A99"/>
    <w:rsid w:val="00F75BAA"/>
    <w:rsid w:val="00F760B2"/>
    <w:rsid w:val="00F76CE2"/>
    <w:rsid w:val="00F76FA7"/>
    <w:rsid w:val="00F7775C"/>
    <w:rsid w:val="00F81315"/>
    <w:rsid w:val="00F81345"/>
    <w:rsid w:val="00F8172F"/>
    <w:rsid w:val="00F82115"/>
    <w:rsid w:val="00F83228"/>
    <w:rsid w:val="00F84D1A"/>
    <w:rsid w:val="00F8574F"/>
    <w:rsid w:val="00F86D39"/>
    <w:rsid w:val="00F87B3A"/>
    <w:rsid w:val="00F87FFE"/>
    <w:rsid w:val="00F9212D"/>
    <w:rsid w:val="00F92F47"/>
    <w:rsid w:val="00F93BE4"/>
    <w:rsid w:val="00F94219"/>
    <w:rsid w:val="00F95CC7"/>
    <w:rsid w:val="00F96661"/>
    <w:rsid w:val="00F96D1E"/>
    <w:rsid w:val="00F96E40"/>
    <w:rsid w:val="00F97899"/>
    <w:rsid w:val="00FA000B"/>
    <w:rsid w:val="00FA06D0"/>
    <w:rsid w:val="00FA10A8"/>
    <w:rsid w:val="00FA212D"/>
    <w:rsid w:val="00FA24D4"/>
    <w:rsid w:val="00FA321C"/>
    <w:rsid w:val="00FA3ADD"/>
    <w:rsid w:val="00FA48FB"/>
    <w:rsid w:val="00FA5AB7"/>
    <w:rsid w:val="00FA5D47"/>
    <w:rsid w:val="00FA624F"/>
    <w:rsid w:val="00FA6E9C"/>
    <w:rsid w:val="00FA6EFD"/>
    <w:rsid w:val="00FB049E"/>
    <w:rsid w:val="00FB0B33"/>
    <w:rsid w:val="00FB0E2C"/>
    <w:rsid w:val="00FB1FA0"/>
    <w:rsid w:val="00FB26A7"/>
    <w:rsid w:val="00FB32B4"/>
    <w:rsid w:val="00FB444B"/>
    <w:rsid w:val="00FB5463"/>
    <w:rsid w:val="00FB5B6E"/>
    <w:rsid w:val="00FB78F2"/>
    <w:rsid w:val="00FC0A17"/>
    <w:rsid w:val="00FC0E81"/>
    <w:rsid w:val="00FC1054"/>
    <w:rsid w:val="00FC176C"/>
    <w:rsid w:val="00FC1B12"/>
    <w:rsid w:val="00FC1C53"/>
    <w:rsid w:val="00FC4403"/>
    <w:rsid w:val="00FC4B18"/>
    <w:rsid w:val="00FC4B21"/>
    <w:rsid w:val="00FC6261"/>
    <w:rsid w:val="00FC672F"/>
    <w:rsid w:val="00FC7F17"/>
    <w:rsid w:val="00FD0443"/>
    <w:rsid w:val="00FD0B78"/>
    <w:rsid w:val="00FD160C"/>
    <w:rsid w:val="00FD1649"/>
    <w:rsid w:val="00FD2A40"/>
    <w:rsid w:val="00FD4EF5"/>
    <w:rsid w:val="00FD599D"/>
    <w:rsid w:val="00FE05F5"/>
    <w:rsid w:val="00FE0DF7"/>
    <w:rsid w:val="00FE1200"/>
    <w:rsid w:val="00FE131C"/>
    <w:rsid w:val="00FE1C58"/>
    <w:rsid w:val="00FE1E24"/>
    <w:rsid w:val="00FE23E5"/>
    <w:rsid w:val="00FE4B48"/>
    <w:rsid w:val="00FE5656"/>
    <w:rsid w:val="00FE5DFC"/>
    <w:rsid w:val="00FF1118"/>
    <w:rsid w:val="00FF155B"/>
    <w:rsid w:val="00FF34DD"/>
    <w:rsid w:val="00FF39EB"/>
    <w:rsid w:val="00FF39F2"/>
    <w:rsid w:val="00FF53B2"/>
    <w:rsid w:val="00FF59D8"/>
    <w:rsid w:val="00FF5FAF"/>
    <w:rsid w:val="00FF6013"/>
    <w:rsid w:val="00FF6312"/>
    <w:rsid w:val="00FF6FB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FC15AB"/>
  <w15:chartTrackingRefBased/>
  <w15:docId w15:val="{6617550E-203B-4660-BE61-BBE650447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ext">
    <w:name w:val="CoverText"/>
    <w:basedOn w:val="Normal"/>
    <w:pPr>
      <w:jc w:val="right"/>
    </w:pPr>
    <w:rPr>
      <w:szCs w:val="20"/>
      <w:u w:val="single"/>
    </w:rPr>
  </w:style>
  <w:style w:type="paragraph" w:customStyle="1" w:styleId="CoverMain">
    <w:name w:val="CoverMa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styleId="Header">
    <w:name w:val="header"/>
    <w:basedOn w:val="Normal"/>
    <w:pPr>
      <w:tabs>
        <w:tab w:val="center" w:pos="4153"/>
        <w:tab w:val="right" w:pos="8306"/>
      </w:tabs>
    </w:pPr>
    <w:rPr>
      <w:rFonts w:ascii="Univers (W1)" w:hAnsi="Univers (W1)"/>
      <w:szCs w:val="20"/>
    </w:rPr>
  </w:style>
  <w:style w:type="paragraph" w:styleId="Footer">
    <w:name w:val="footer"/>
    <w:basedOn w:val="Normal"/>
    <w:pPr>
      <w:tabs>
        <w:tab w:val="center" w:pos="4153"/>
        <w:tab w:val="right" w:pos="8306"/>
      </w:tabs>
    </w:pPr>
    <w:rPr>
      <w:rFonts w:ascii="Univers (W1)" w:hAnsi="Univers (W1)"/>
      <w:szCs w:val="20"/>
    </w:rPr>
  </w:style>
  <w:style w:type="character" w:styleId="PageNumber">
    <w:name w:val="page number"/>
    <w:rPr>
      <w:sz w:val="20"/>
    </w:rPr>
  </w:style>
  <w:style w:type="paragraph" w:customStyle="1" w:styleId="CoverDesc">
    <w:name w:val="CoverDesc"/>
    <w:basedOn w:val="Normal"/>
    <w:pPr>
      <w:jc w:val="center"/>
    </w:pPr>
    <w:rPr>
      <w:b/>
      <w:sz w:val="36"/>
      <w:szCs w:val="20"/>
    </w:rPr>
  </w:style>
  <w:style w:type="paragraph" w:customStyle="1" w:styleId="ParaHeading">
    <w:name w:val="ParaHeading"/>
    <w:basedOn w:val="Normal"/>
    <w:next w:val="ParaLevel1"/>
    <w:pPr>
      <w:keepNext/>
      <w:spacing w:before="240" w:after="240"/>
    </w:pPr>
    <w:rPr>
      <w:szCs w:val="20"/>
    </w:rPr>
  </w:style>
  <w:style w:type="paragraph" w:customStyle="1" w:styleId="ParaLevel1">
    <w:name w:val="ParaLevel1"/>
    <w:basedOn w:val="Normal"/>
    <w:pPr>
      <w:numPr>
        <w:numId w:val="1"/>
      </w:numPr>
      <w:suppressAutoHyphens/>
      <w:spacing w:before="240" w:after="240"/>
      <w:jc w:val="both"/>
      <w:outlineLvl w:val="0"/>
    </w:pPr>
    <w:rPr>
      <w:szCs w:val="20"/>
    </w:rPr>
  </w:style>
  <w:style w:type="paragraph" w:customStyle="1" w:styleId="ParaLevel2">
    <w:name w:val="ParaLevel2"/>
    <w:basedOn w:val="Normal"/>
    <w:pPr>
      <w:numPr>
        <w:ilvl w:val="1"/>
        <w:numId w:val="2"/>
      </w:numPr>
      <w:tabs>
        <w:tab w:val="clear" w:pos="1418"/>
        <w:tab w:val="num" w:pos="1287"/>
      </w:tabs>
      <w:suppressAutoHyphens/>
      <w:spacing w:before="240" w:after="240"/>
      <w:ind w:left="1134" w:hanging="567"/>
      <w:jc w:val="both"/>
      <w:outlineLvl w:val="1"/>
    </w:pPr>
    <w:rPr>
      <w:szCs w:val="20"/>
    </w:rPr>
  </w:style>
  <w:style w:type="paragraph" w:customStyle="1" w:styleId="ParaLevel3">
    <w:name w:val="ParaLevel3"/>
    <w:basedOn w:val="Normal"/>
    <w:pPr>
      <w:numPr>
        <w:ilvl w:val="2"/>
        <w:numId w:val="3"/>
      </w:numPr>
      <w:tabs>
        <w:tab w:val="clear" w:pos="2127"/>
        <w:tab w:val="num" w:pos="1854"/>
      </w:tabs>
      <w:suppressAutoHyphens/>
      <w:spacing w:before="240" w:after="240"/>
      <w:ind w:left="1701" w:hanging="567"/>
      <w:jc w:val="both"/>
      <w:outlineLvl w:val="2"/>
    </w:pPr>
    <w:rPr>
      <w:szCs w:val="20"/>
    </w:rPr>
  </w:style>
  <w:style w:type="paragraph" w:customStyle="1" w:styleId="ParaLevel4">
    <w:name w:val="ParaLevel4"/>
    <w:basedOn w:val="Normal"/>
    <w:pPr>
      <w:numPr>
        <w:ilvl w:val="3"/>
        <w:numId w:val="4"/>
      </w:numPr>
      <w:tabs>
        <w:tab w:val="clear" w:pos="2836"/>
        <w:tab w:val="num" w:pos="2421"/>
      </w:tabs>
      <w:suppressAutoHyphens/>
      <w:spacing w:before="240" w:after="240"/>
      <w:ind w:left="2268" w:hanging="567"/>
      <w:jc w:val="both"/>
      <w:outlineLvl w:val="3"/>
    </w:pPr>
    <w:rPr>
      <w:szCs w:val="20"/>
    </w:rPr>
  </w:style>
  <w:style w:type="paragraph" w:customStyle="1" w:styleId="ParaLevel5">
    <w:name w:val="ParaLevel5"/>
    <w:basedOn w:val="Normal"/>
    <w:pPr>
      <w:numPr>
        <w:ilvl w:val="4"/>
        <w:numId w:val="5"/>
      </w:numPr>
      <w:tabs>
        <w:tab w:val="clear" w:pos="3545"/>
        <w:tab w:val="num" w:pos="2988"/>
      </w:tabs>
      <w:suppressAutoHyphens/>
      <w:spacing w:before="240" w:after="240"/>
      <w:ind w:left="2835" w:hanging="567"/>
      <w:jc w:val="both"/>
      <w:outlineLvl w:val="4"/>
    </w:pPr>
    <w:rPr>
      <w:szCs w:val="20"/>
    </w:rPr>
  </w:style>
  <w:style w:type="paragraph" w:customStyle="1" w:styleId="ParaLevel6">
    <w:name w:val="ParaLevel6"/>
    <w:basedOn w:val="Normal"/>
    <w:pPr>
      <w:numPr>
        <w:ilvl w:val="5"/>
        <w:numId w:val="6"/>
      </w:numPr>
      <w:tabs>
        <w:tab w:val="clear" w:pos="4254"/>
        <w:tab w:val="num" w:pos="3555"/>
      </w:tabs>
      <w:suppressAutoHyphens/>
      <w:spacing w:before="240" w:after="240"/>
      <w:ind w:left="3402" w:hanging="567"/>
      <w:jc w:val="both"/>
      <w:outlineLvl w:val="5"/>
    </w:pPr>
    <w:rPr>
      <w:szCs w:val="20"/>
    </w:rPr>
  </w:style>
  <w:style w:type="paragraph" w:customStyle="1" w:styleId="ParaLevel7">
    <w:name w:val="ParaLevel7"/>
    <w:basedOn w:val="Normal"/>
    <w:pPr>
      <w:numPr>
        <w:ilvl w:val="6"/>
        <w:numId w:val="7"/>
      </w:numPr>
      <w:tabs>
        <w:tab w:val="clear" w:pos="4963"/>
        <w:tab w:val="num" w:pos="4122"/>
      </w:tabs>
      <w:suppressAutoHyphens/>
      <w:spacing w:before="240" w:after="240"/>
      <w:ind w:left="3969" w:hanging="567"/>
      <w:jc w:val="both"/>
      <w:outlineLvl w:val="6"/>
    </w:pPr>
    <w:rPr>
      <w:szCs w:val="20"/>
    </w:rPr>
  </w:style>
  <w:style w:type="paragraph" w:customStyle="1" w:styleId="ParaLevel8">
    <w:name w:val="ParaLevel8"/>
    <w:basedOn w:val="Normal"/>
    <w:pPr>
      <w:numPr>
        <w:ilvl w:val="7"/>
        <w:numId w:val="8"/>
      </w:numPr>
      <w:tabs>
        <w:tab w:val="clear" w:pos="5672"/>
        <w:tab w:val="num" w:pos="4689"/>
      </w:tabs>
      <w:suppressAutoHyphens/>
      <w:spacing w:before="240" w:after="240"/>
      <w:ind w:left="4536" w:hanging="567"/>
      <w:jc w:val="both"/>
      <w:outlineLvl w:val="7"/>
    </w:pPr>
    <w:rPr>
      <w:szCs w:val="20"/>
    </w:rPr>
  </w:style>
  <w:style w:type="paragraph" w:customStyle="1" w:styleId="ParaLevel9">
    <w:name w:val="ParaLevel9"/>
    <w:basedOn w:val="Normal"/>
    <w:pPr>
      <w:numPr>
        <w:ilvl w:val="8"/>
        <w:numId w:val="9"/>
      </w:numPr>
      <w:tabs>
        <w:tab w:val="clear" w:pos="6381"/>
        <w:tab w:val="num" w:pos="5256"/>
      </w:tabs>
      <w:suppressAutoHyphens/>
      <w:spacing w:before="240" w:after="240"/>
      <w:ind w:left="5103" w:hanging="567"/>
      <w:jc w:val="both"/>
      <w:outlineLvl w:val="8"/>
    </w:pPr>
    <w:rPr>
      <w:szCs w:val="20"/>
    </w:rPr>
  </w:style>
  <w:style w:type="paragraph" w:customStyle="1" w:styleId="ParaNoNumber">
    <w:name w:val="ParaNoNumber"/>
    <w:basedOn w:val="Normal"/>
    <w:next w:val="Heading1"/>
    <w:pPr>
      <w:spacing w:before="240" w:after="240"/>
      <w:jc w:val="both"/>
    </w:pPr>
    <w:rPr>
      <w:szCs w:val="20"/>
    </w:rPr>
  </w:style>
  <w:style w:type="paragraph" w:styleId="Quote">
    <w:name w:val="Quote"/>
    <w:basedOn w:val="Normal"/>
    <w:next w:val="ParaLevel1"/>
    <w:qFormat/>
    <w:pPr>
      <w:spacing w:after="240"/>
      <w:ind w:left="1440" w:right="1440"/>
      <w:jc w:val="both"/>
    </w:pPr>
    <w:rPr>
      <w:szCs w:val="20"/>
    </w:rPr>
  </w:style>
  <w:style w:type="paragraph" w:styleId="Title">
    <w:name w:val="Title"/>
    <w:basedOn w:val="Normal"/>
    <w:qFormat/>
    <w:pPr>
      <w:pBdr>
        <w:top w:val="single" w:sz="6" w:space="1" w:color="auto"/>
        <w:left w:val="single" w:sz="6" w:space="1" w:color="auto"/>
        <w:bottom w:val="single" w:sz="6" w:space="1" w:color="auto"/>
        <w:right w:val="single" w:sz="6" w:space="1" w:color="auto"/>
      </w:pBdr>
      <w:jc w:val="center"/>
    </w:pPr>
    <w:rPr>
      <w:b/>
      <w:sz w:val="20"/>
    </w:rPr>
  </w:style>
  <w:style w:type="paragraph" w:customStyle="1" w:styleId="eMailBlock">
    <w:name w:val="eMailBlock"/>
    <w:basedOn w:val="Title"/>
    <w:rPr>
      <w:sz w:val="26"/>
    </w:rPr>
  </w:style>
  <w:style w:type="paragraph" w:styleId="ListParagraph">
    <w:name w:val="List Paragraph"/>
    <w:basedOn w:val="Normal"/>
    <w:uiPriority w:val="34"/>
    <w:qFormat/>
    <w:rsid w:val="00E46F08"/>
    <w:pPr>
      <w:ind w:left="720"/>
      <w:contextualSpacing/>
    </w:pPr>
  </w:style>
  <w:style w:type="paragraph" w:styleId="Subtitle">
    <w:name w:val="Subtitle"/>
    <w:basedOn w:val="Normal"/>
    <w:next w:val="Normal"/>
    <w:link w:val="SubtitleChar"/>
    <w:qFormat/>
    <w:rsid w:val="00FF5FAF"/>
    <w:pPr>
      <w:spacing w:after="120" w:line="360" w:lineRule="auto"/>
      <w:outlineLvl w:val="1"/>
    </w:pPr>
    <w:rPr>
      <w:rFonts w:ascii="Book Antiqua" w:hAnsi="Book Antiqua"/>
      <w:b/>
      <w:sz w:val="22"/>
      <w:u w:val="single"/>
      <w:lang w:eastAsia="en-GB"/>
    </w:rPr>
  </w:style>
  <w:style w:type="character" w:customStyle="1" w:styleId="SubtitleChar">
    <w:name w:val="Subtitle Char"/>
    <w:basedOn w:val="DefaultParagraphFont"/>
    <w:link w:val="Subtitle"/>
    <w:rsid w:val="00FF5FAF"/>
    <w:rPr>
      <w:rFonts w:ascii="Book Antiqua" w:hAnsi="Book Antiqua"/>
      <w:b/>
      <w:sz w:val="22"/>
      <w:szCs w:val="24"/>
      <w:u w:val="single"/>
    </w:rPr>
  </w:style>
  <w:style w:type="paragraph" w:customStyle="1" w:styleId="Quotation">
    <w:name w:val="Quotation"/>
    <w:basedOn w:val="Normal"/>
    <w:link w:val="QuotationChar"/>
    <w:qFormat/>
    <w:rsid w:val="00205891"/>
    <w:pPr>
      <w:spacing w:after="160"/>
      <w:ind w:left="1134" w:right="-46"/>
      <w:jc w:val="both"/>
    </w:pPr>
    <w:rPr>
      <w:rFonts w:ascii="Book Antiqua" w:eastAsiaTheme="minorHAnsi" w:hAnsi="Book Antiqua"/>
      <w:i/>
      <w:iCs/>
      <w:sz w:val="22"/>
      <w:szCs w:val="22"/>
    </w:rPr>
  </w:style>
  <w:style w:type="character" w:customStyle="1" w:styleId="QuotationChar">
    <w:name w:val="Quotation Char"/>
    <w:basedOn w:val="DefaultParagraphFont"/>
    <w:link w:val="Quotation"/>
    <w:rsid w:val="00205891"/>
    <w:rPr>
      <w:rFonts w:ascii="Book Antiqua" w:eastAsiaTheme="minorHAnsi" w:hAnsi="Book Antiqua"/>
      <w:i/>
      <w:iCs/>
      <w:sz w:val="22"/>
      <w:szCs w:val="22"/>
      <w:lang w:eastAsia="en-US"/>
    </w:rPr>
  </w:style>
  <w:style w:type="paragraph" w:customStyle="1" w:styleId="Text">
    <w:name w:val="Text"/>
    <w:basedOn w:val="ListParagraph"/>
    <w:link w:val="TextChar"/>
    <w:qFormat/>
    <w:rsid w:val="00CD2A50"/>
    <w:pPr>
      <w:numPr>
        <w:numId w:val="28"/>
      </w:numPr>
      <w:spacing w:after="160" w:line="360" w:lineRule="auto"/>
      <w:ind w:left="567" w:right="-46" w:hanging="567"/>
      <w:contextualSpacing w:val="0"/>
      <w:jc w:val="both"/>
    </w:pPr>
    <w:rPr>
      <w:rFonts w:ascii="Book Antiqua" w:eastAsiaTheme="minorHAnsi" w:hAnsi="Book Antiqua"/>
      <w:sz w:val="22"/>
      <w:szCs w:val="22"/>
    </w:rPr>
  </w:style>
  <w:style w:type="character" w:customStyle="1" w:styleId="TextChar">
    <w:name w:val="Text Char"/>
    <w:basedOn w:val="DefaultParagraphFont"/>
    <w:link w:val="Text"/>
    <w:rsid w:val="00CD2A50"/>
    <w:rPr>
      <w:rFonts w:ascii="Book Antiqua" w:eastAsiaTheme="minorHAnsi" w:hAnsi="Book Antiqua"/>
      <w:sz w:val="22"/>
      <w:szCs w:val="22"/>
      <w:lang w:eastAsia="en-US"/>
    </w:rPr>
  </w:style>
  <w:style w:type="paragraph" w:styleId="NormalWeb">
    <w:name w:val="Normal (Web)"/>
    <w:basedOn w:val="Normal"/>
    <w:rsid w:val="004313AB"/>
  </w:style>
  <w:style w:type="paragraph" w:styleId="Revision">
    <w:name w:val="Revision"/>
    <w:hidden/>
    <w:uiPriority w:val="99"/>
    <w:semiHidden/>
    <w:rsid w:val="00EC69D8"/>
    <w:rPr>
      <w:sz w:val="24"/>
      <w:szCs w:val="24"/>
      <w:lang w:eastAsia="en-US"/>
    </w:rPr>
  </w:style>
  <w:style w:type="character" w:styleId="CommentReference">
    <w:name w:val="annotation reference"/>
    <w:basedOn w:val="DefaultParagraphFont"/>
    <w:rsid w:val="00F96D1E"/>
    <w:rPr>
      <w:sz w:val="16"/>
      <w:szCs w:val="16"/>
    </w:rPr>
  </w:style>
  <w:style w:type="paragraph" w:styleId="CommentText">
    <w:name w:val="annotation text"/>
    <w:basedOn w:val="Normal"/>
    <w:link w:val="CommentTextChar"/>
    <w:rsid w:val="00F96D1E"/>
    <w:rPr>
      <w:sz w:val="20"/>
      <w:szCs w:val="20"/>
    </w:rPr>
  </w:style>
  <w:style w:type="character" w:customStyle="1" w:styleId="CommentTextChar">
    <w:name w:val="Comment Text Char"/>
    <w:basedOn w:val="DefaultParagraphFont"/>
    <w:link w:val="CommentText"/>
    <w:rsid w:val="00F96D1E"/>
    <w:rPr>
      <w:lang w:eastAsia="en-US"/>
    </w:rPr>
  </w:style>
  <w:style w:type="paragraph" w:styleId="CommentSubject">
    <w:name w:val="annotation subject"/>
    <w:basedOn w:val="CommentText"/>
    <w:next w:val="CommentText"/>
    <w:link w:val="CommentSubjectChar"/>
    <w:rsid w:val="00F96D1E"/>
    <w:rPr>
      <w:b/>
      <w:bCs/>
    </w:rPr>
  </w:style>
  <w:style w:type="character" w:customStyle="1" w:styleId="CommentSubjectChar">
    <w:name w:val="Comment Subject Char"/>
    <w:basedOn w:val="CommentTextChar"/>
    <w:link w:val="CommentSubject"/>
    <w:rsid w:val="00F96D1E"/>
    <w:rPr>
      <w:b/>
      <w:bCs/>
      <w:lang w:eastAsia="en-US"/>
    </w:rPr>
  </w:style>
  <w:style w:type="character" w:styleId="Emphasis">
    <w:name w:val="Emphasis"/>
    <w:basedOn w:val="DefaultParagraphFont"/>
    <w:qFormat/>
    <w:rsid w:val="003F00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zy67f\OneDrive%20-%20Ministry%20of%20Justice\JudgmentTemplate\Templates\ca_judg2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21C8F-9296-47A0-83DD-D397BB0D5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ca_judg2k</Template>
  <TotalTime>0</TotalTime>
  <Pages>9</Pages>
  <Words>3112</Words>
  <Characters>17739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Court of Appeal Judgment Template</vt:lpstr>
    </vt:vector>
  </TitlesOfParts>
  <Company>RCJ - In House Applications</Company>
  <LinksUpToDate>false</LinksUpToDate>
  <CharactersWithSpaces>20810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Court of Appeal Judgment Template</dc:title>
  <dc:subject/>
  <dc:creator>Davidson, Linda</dc:creator>
  <cp:keywords/>
  <dc:description/>
  <cp:lastModifiedBy>Faint, Julie</cp:lastModifiedBy>
  <cp:revision>2</cp:revision>
  <dcterms:created xsi:type="dcterms:W3CDTF">2026-06-19T07:29:00Z</dcterms:created>
  <dcterms:modified xsi:type="dcterms:W3CDTF">2026-06-19T07:29:00Z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dgment">
    <vt:bool>true</vt:bool>
  </property>
  <property fmtid="{D5CDD505-2E9C-101B-9397-08002B2CF9AE}" pid="3" name="Type">
    <vt:lpwstr>CA</vt:lpwstr>
  </property>
  <property fmtid="{D5CDD505-2E9C-101B-9397-08002B2CF9AE}" pid="4" name="Division">
    <vt:lpwstr>CIVIL</vt:lpwstr>
  </property>
  <property fmtid="{D5CDD505-2E9C-101B-9397-08002B2CF9AE}" pid="5" name="SubDivision">
    <vt:lpwstr/>
  </property>
  <property fmtid="{D5CDD505-2E9C-101B-9397-08002B2CF9AE}" pid="6" name="ApprovedStage">
    <vt:lpwstr>Approved</vt:lpwstr>
  </property>
  <property fmtid="{D5CDD505-2E9C-101B-9397-08002B2CF9AE}" pid="7" name="NCDiv">
    <vt:lpwstr>Civ</vt:lpwstr>
  </property>
  <property fmtid="{D5CDD505-2E9C-101B-9397-08002B2CF9AE}" pid="8" name="NCJudgeDate">
    <vt:lpwstr>19/06/2026</vt:lpwstr>
  </property>
  <property fmtid="{D5CDD505-2E9C-101B-9397-08002B2CF9AE}" pid="9" name="NCNumber">
    <vt:lpwstr>[2026] EWCA Civ 763</vt:lpwstr>
  </property>
</Properties>
</file>